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6F" w:rsidRPr="00C279D8" w:rsidRDefault="000D4E82">
      <w:pPr>
        <w:spacing w:after="60"/>
        <w:jc w:val="center"/>
        <w:rPr>
          <w:lang w:val="ru-RU"/>
        </w:rPr>
      </w:pPr>
      <w:bookmarkStart w:id="0" w:name="_GoBack"/>
      <w:bookmarkEnd w:id="0"/>
      <w:r w:rsidRPr="00C279D8">
        <w:rPr>
          <w:rFonts w:ascii="Times New Roman" w:hAnsi="Times New Roman"/>
          <w:b/>
          <w:lang w:val="ru-RU"/>
        </w:rPr>
        <w:t>ОБРАЗЕЦ ЗАПОЛНЕНИЯ • ВСЕ ДАННЫЕ ВЫМЫШЛЕНЫ</w:t>
      </w:r>
    </w:p>
    <w:p w:rsidR="00AC0439" w:rsidRPr="00462726" w:rsidRDefault="00930D02" w:rsidP="00462726">
      <w:pPr>
        <w:spacing w:after="60"/>
        <w:jc w:val="center"/>
        <w:rPr>
          <w:b/>
          <w:sz w:val="28"/>
          <w:szCs w:val="28"/>
          <w:lang w:val="ru-RU"/>
        </w:rPr>
      </w:pPr>
      <w:r w:rsidRPr="00462726">
        <w:rPr>
          <w:rFonts w:ascii="Times New Roman" w:hAnsi="Times New Roman"/>
          <w:b/>
          <w:sz w:val="28"/>
          <w:szCs w:val="28"/>
          <w:lang w:val="ru-RU"/>
        </w:rPr>
        <w:t>ДОГОВОР АРЕНДЫ ИМУЩЕСТВА И ОБОРУДОВАНИЯ</w:t>
      </w:r>
    </w:p>
    <w:p w:rsidR="00AC0439" w:rsidRPr="00462726" w:rsidRDefault="00AC0439">
      <w:pPr>
        <w:keepNext/>
        <w:spacing w:after="60"/>
        <w:rPr>
          <w:lang w:val="ru-RU"/>
        </w:rPr>
      </w:pPr>
    </w:p>
    <w:tbl>
      <w:tblPr>
        <w:tblW w:w="9978" w:type="dxa"/>
        <w:jc w:val="center"/>
        <w:tblBorders>
          <w:top w:val="single" w:sz="6" w:space="0" w:color="B8D2AA"/>
          <w:left w:val="single" w:sz="6" w:space="0" w:color="B8D2AA"/>
          <w:bottom w:val="single" w:sz="6" w:space="0" w:color="B8D2AA"/>
          <w:right w:val="single" w:sz="6" w:space="0" w:color="B8D2AA"/>
        </w:tblBorders>
        <w:tblLayout w:type="fixed"/>
        <w:tblLook w:val="04A0" w:firstRow="1" w:lastRow="0" w:firstColumn="1" w:lastColumn="0" w:noHBand="0" w:noVBand="1"/>
      </w:tblPr>
      <w:tblGrid>
        <w:gridCol w:w="9978"/>
      </w:tblGrid>
      <w:tr w:rsidR="00AC0439">
        <w:trPr>
          <w:jc w:val="center"/>
        </w:trPr>
        <w:tc>
          <w:tcPr>
            <w:tcW w:w="9978" w:type="dxa"/>
            <w:shd w:val="clear" w:color="auto" w:fill="EAF3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C0439" w:rsidRDefault="00930D02">
            <w:pPr>
              <w:spacing w:after="20"/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ВАЖНО: Как использовать: заполните все поля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>, выберите один из альтернативных вариантов и удалите подсказки/неприменимые пункты. Шаблон не заменяет проверку конкретной сделки юристом и бухгалтером.</w:t>
            </w:r>
          </w:p>
        </w:tc>
      </w:tr>
    </w:tbl>
    <w:p w:rsidR="00AC0439" w:rsidRDefault="00AC0439">
      <w:pPr>
        <w:spacing w:after="60"/>
      </w:pPr>
    </w:p>
    <w:tbl>
      <w:tblPr>
        <w:tblW w:w="997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AC0439">
        <w:trPr>
          <w:jc w:val="center"/>
        </w:trPr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C0439" w:rsidRDefault="00930D02">
            <w:pPr>
              <w:spacing w:after="20"/>
              <w:jc w:val="left"/>
            </w:pPr>
            <w:r>
              <w:rPr>
                <w:rFonts w:ascii="Times New Roman" w:hAnsi="Times New Roman"/>
                <w:sz w:val="20"/>
              </w:rPr>
              <w:t>г. Махачкала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C0439" w:rsidRDefault="00930D02">
            <w:pPr>
              <w:spacing w:after="20"/>
              <w:jc w:val="right"/>
            </w:pPr>
            <w:r>
              <w:rPr>
                <w:rFonts w:ascii="Times New Roman" w:hAnsi="Times New Roman"/>
                <w:sz w:val="20"/>
              </w:rPr>
              <w:t>15 августа 2026 г.</w:t>
            </w:r>
          </w:p>
        </w:tc>
      </w:tr>
    </w:tbl>
    <w:p w:rsidR="00AC0439" w:rsidRPr="00462726" w:rsidRDefault="00930D02">
      <w:pPr>
        <w:keepLines/>
        <w:spacing w:after="60"/>
        <w:rPr>
          <w:lang w:val="ru-RU"/>
        </w:rPr>
      </w:pPr>
      <w:r>
        <w:rPr>
          <w:rFonts w:ascii="Times New Roman" w:hAnsi="Times New Roman"/>
          <w:b/>
          <w:sz w:val="21"/>
          <w:lang w:val="ru-RU"/>
        </w:rPr>
        <w:t>ООО «Альфа Сервис»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ОГРН 1260500001234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ИНН/КПП 0572012345/057201001</w:t>
      </w:r>
      <w:r>
        <w:rPr>
          <w:rFonts w:ascii="Times New Roman" w:hAnsi="Times New Roman"/>
          <w:sz w:val="21"/>
          <w:lang w:val="ru-RU"/>
        </w:rPr>
        <w:t xml:space="preserve">, в лице </w:t>
      </w:r>
      <w:r>
        <w:rPr>
          <w:rFonts w:ascii="Times New Roman" w:hAnsi="Times New Roman"/>
          <w:b/>
          <w:sz w:val="21"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sz w:val="21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sz w:val="21"/>
          <w:lang w:val="ru-RU"/>
        </w:rPr>
        <w:t>Устава</w:t>
      </w:r>
      <w:r>
        <w:rPr>
          <w:rFonts w:ascii="Times New Roman" w:hAnsi="Times New Roman"/>
          <w:sz w:val="21"/>
          <w:lang w:val="ru-RU"/>
        </w:rPr>
        <w:t xml:space="preserve">, именуемое «Арендодатель», с одной стороны, и </w:t>
      </w:r>
      <w:r>
        <w:rPr>
          <w:rFonts w:ascii="Times New Roman" w:hAnsi="Times New Roman"/>
          <w:b/>
          <w:sz w:val="21"/>
          <w:lang w:val="ru-RU"/>
        </w:rPr>
        <w:t>ООО «Бета Торг»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ОГРН 1260500005678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ИНН/КПП 0572023456/057201002</w:t>
      </w:r>
      <w:r>
        <w:rPr>
          <w:rFonts w:ascii="Times New Roman" w:hAnsi="Times New Roman"/>
          <w:sz w:val="21"/>
          <w:lang w:val="ru-RU"/>
        </w:rPr>
        <w:t xml:space="preserve">, в лице </w:t>
      </w:r>
      <w:r>
        <w:rPr>
          <w:rFonts w:ascii="Times New Roman" w:hAnsi="Times New Roman"/>
          <w:b/>
          <w:sz w:val="21"/>
          <w:lang w:val="ru-RU"/>
        </w:rPr>
        <w:t>генерального директора Магомедова Тимура Ахмедовича</w:t>
      </w:r>
      <w:r>
        <w:rPr>
          <w:rFonts w:ascii="Times New Roman" w:hAnsi="Times New Roman"/>
          <w:sz w:val="21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sz w:val="21"/>
          <w:lang w:val="ru-RU"/>
        </w:rPr>
        <w:t>Устава</w:t>
      </w:r>
      <w:r>
        <w:rPr>
          <w:rFonts w:ascii="Times New Roman" w:hAnsi="Times New Roman"/>
          <w:sz w:val="21"/>
          <w:lang w:val="ru-RU"/>
        </w:rPr>
        <w:t>, именуемое «Арендатор», с другой стороны, совместно именуемые «Стороны», а по отдельности — «Сторона», заключили Договор (далее — «Договор») о нижеследующем.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ПРЕДМЕТ АРЕНДЫ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Арендодатель предоставляет Арендатору за плату во временное владение и пользование имущество, подробно указанное в Спецификации (Приложение № </w:t>
      </w:r>
      <w:r>
        <w:rPr>
          <w:rFonts w:ascii="Times New Roman" w:hAnsi="Times New Roman"/>
          <w:b/>
          <w:lang w:val="ru-RU"/>
        </w:rPr>
        <w:t>1</w:t>
      </w:r>
      <w:r>
        <w:rPr>
          <w:rFonts w:ascii="Times New Roman" w:hAnsi="Times New Roman"/>
          <w:lang w:val="ru-RU"/>
        </w:rPr>
        <w:t>) (далее — «Имущество»).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Для каждой единицы указываются наименование, изготовитель, модель, серийный/инвентарный номер, год выпуска, количество, комплектность, технические характеристики и согласованная стоимость.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Имущество используется для </w:t>
      </w:r>
      <w:r>
        <w:rPr>
          <w:rFonts w:ascii="Times New Roman" w:hAnsi="Times New Roman"/>
          <w:b/>
          <w:lang w:val="ru-RU"/>
        </w:rPr>
        <w:t>размещения офиса</w:t>
      </w:r>
      <w:r>
        <w:rPr>
          <w:rFonts w:ascii="Times New Roman" w:hAnsi="Times New Roman"/>
          <w:lang w:val="ru-RU"/>
        </w:rPr>
        <w:t xml:space="preserve"> по адресу/на объекте г. Махачкала, ул. Батырая, д. 8/1. Перемещение за пределы указанной территории допускается </w:t>
      </w:r>
      <w:r>
        <w:rPr>
          <w:rFonts w:ascii="Times New Roman" w:hAnsi="Times New Roman"/>
          <w:b/>
          <w:lang w:val="ru-RU"/>
        </w:rPr>
        <w:t>размещения офиса</w:t>
      </w:r>
      <w:r>
        <w:rPr>
          <w:rFonts w:ascii="Times New Roman" w:hAnsi="Times New Roman"/>
          <w:lang w:val="ru-RU"/>
        </w:rPr>
        <w:t>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Арендодатель подтверждает право распоряжения Имуществом и раскрывает залог, арест, права третьих лиц и иные ограничения: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СРОК, ПЕРЕДАЧА И ВОЗВРАТ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Срок аренды: с </w:t>
      </w:r>
      <w:r>
        <w:rPr>
          <w:rFonts w:ascii="Times New Roman" w:hAnsi="Times New Roman"/>
          <w:b/>
          <w:lang w:val="ru-RU"/>
        </w:rPr>
        <w:t>15.08.2026</w:t>
      </w:r>
      <w:r>
        <w:rPr>
          <w:rFonts w:ascii="Times New Roman" w:hAnsi="Times New Roman"/>
          <w:lang w:val="ru-RU"/>
        </w:rPr>
        <w:t xml:space="preserve"> по </w:t>
      </w:r>
      <w:r>
        <w:rPr>
          <w:rFonts w:ascii="Times New Roman" w:hAnsi="Times New Roman"/>
          <w:b/>
          <w:lang w:val="ru-RU"/>
        </w:rPr>
        <w:t>15.08.2026</w:t>
      </w:r>
      <w:r>
        <w:rPr>
          <w:rFonts w:ascii="Times New Roman" w:hAnsi="Times New Roman"/>
          <w:lang w:val="ru-RU"/>
        </w:rPr>
        <w:t xml:space="preserve">. Продление оформляется </w:t>
      </w:r>
      <w:r>
        <w:rPr>
          <w:rFonts w:ascii="Times New Roman" w:hAnsi="Times New Roman"/>
          <w:b/>
          <w:lang w:val="ru-RU"/>
        </w:rPr>
        <w:t>15.08.2026</w:t>
      </w:r>
      <w:r>
        <w:rPr>
          <w:rFonts w:ascii="Times New Roman" w:hAnsi="Times New Roman"/>
          <w:lang w:val="ru-RU"/>
        </w:rPr>
        <w:t>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Передача и возврат оформляются актами с указанием наработки, показаний счетчиков, комплектации, видимых дефектов и фотографий.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Место передачи: г. Махачкала, ул. Батырая, д. 8/1. Доставка, погрузка, монтаж, пусконаладка и демонтаж выполняются </w:t>
      </w:r>
      <w:r>
        <w:rPr>
          <w:rFonts w:ascii="Times New Roman" w:hAnsi="Times New Roman"/>
          <w:b/>
          <w:lang w:val="ru-RU"/>
        </w:rPr>
        <w:t>Арендодателем</w:t>
      </w:r>
      <w:r>
        <w:rPr>
          <w:rFonts w:ascii="Times New Roman" w:hAnsi="Times New Roman"/>
          <w:lang w:val="ru-RU"/>
        </w:rPr>
        <w:t xml:space="preserve"> за счет </w:t>
      </w:r>
      <w:r>
        <w:rPr>
          <w:rFonts w:ascii="Times New Roman" w:hAnsi="Times New Roman"/>
          <w:b/>
          <w:lang w:val="ru-RU"/>
        </w:rPr>
        <w:t>Арендодателем</w:t>
      </w:r>
      <w:r>
        <w:rPr>
          <w:rFonts w:ascii="Times New Roman" w:hAnsi="Times New Roman"/>
          <w:lang w:val="ru-RU"/>
        </w:rPr>
        <w:t xml:space="preserve"> в срок </w:t>
      </w:r>
      <w:r>
        <w:rPr>
          <w:rFonts w:ascii="Times New Roman" w:hAnsi="Times New Roman"/>
          <w:b/>
          <w:lang w:val="ru-RU"/>
        </w:rPr>
        <w:t>Арендодателем</w:t>
      </w:r>
      <w:r>
        <w:rPr>
          <w:rFonts w:ascii="Times New Roman" w:hAnsi="Times New Roman"/>
          <w:lang w:val="ru-RU"/>
        </w:rPr>
        <w:t>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При возврате учитывается нормальный износ. Недостача и повреждения фиксируются двусторонним актом; при уклонении одной Стороны другая вправе составить односторонний акт с фото/</w:t>
      </w:r>
      <w:proofErr w:type="spellStart"/>
      <w:r w:rsidRPr="00462726">
        <w:rPr>
          <w:rFonts w:ascii="Times New Roman" w:hAnsi="Times New Roman"/>
          <w:lang w:val="ru-RU"/>
        </w:rPr>
        <w:t>видеофиксацией</w:t>
      </w:r>
      <w:proofErr w:type="spellEnd"/>
      <w:r w:rsidRPr="00462726">
        <w:rPr>
          <w:rFonts w:ascii="Times New Roman" w:hAnsi="Times New Roman"/>
          <w:lang w:val="ru-RU"/>
        </w:rPr>
        <w:t xml:space="preserve"> и пригласить независимого специалиста.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АРЕНДНАЯ ПЛАТА И ОБЕСПЕЧЕНИЕ</w:t>
      </w:r>
    </w:p>
    <w:p w:rsidR="00AC0439" w:rsidRDefault="00930D02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Арендная плата: 120 000 рублей за </w:t>
      </w:r>
      <w:r>
        <w:rPr>
          <w:rFonts w:ascii="Times New Roman" w:hAnsi="Times New Roman"/>
          <w:b/>
          <w:lang w:val="ru-RU"/>
        </w:rPr>
        <w:t>120 000 рублей за месяц, без НДС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b/>
          <w:lang w:val="ru-RU"/>
        </w:rPr>
        <w:t>120 000 рублей за месяц, без НДС</w:t>
      </w:r>
      <w:r>
        <w:rPr>
          <w:rFonts w:ascii="Times New Roman" w:hAnsi="Times New Roman"/>
          <w:lang w:val="ru-RU"/>
        </w:rPr>
        <w:t xml:space="preserve">. Минимальный оплачиваемый период: </w:t>
      </w:r>
      <w:r>
        <w:rPr>
          <w:rFonts w:ascii="Times New Roman" w:hAnsi="Times New Roman"/>
          <w:b/>
          <w:lang w:val="ru-RU"/>
        </w:rPr>
        <w:t>120 000 рублей за месяц, без НДС</w:t>
      </w:r>
      <w:r>
        <w:rPr>
          <w:rFonts w:ascii="Times New Roman" w:hAnsi="Times New Roman"/>
          <w:lang w:val="ru-RU"/>
        </w:rPr>
        <w:t>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Расчетный период и срок оплаты: </w:t>
      </w:r>
      <w:r>
        <w:rPr>
          <w:rFonts w:ascii="Times New Roman" w:hAnsi="Times New Roman"/>
          <w:b/>
          <w:lang w:val="ru-RU"/>
        </w:rPr>
        <w:t>календарный месяц</w:t>
      </w:r>
      <w:r>
        <w:rPr>
          <w:rFonts w:ascii="Times New Roman" w:hAnsi="Times New Roman"/>
          <w:lang w:val="ru-RU"/>
        </w:rPr>
        <w:t xml:space="preserve">. Основание для начисления: </w:t>
      </w:r>
      <w:r>
        <w:rPr>
          <w:rFonts w:ascii="Times New Roman" w:hAnsi="Times New Roman"/>
          <w:b/>
          <w:lang w:val="ru-RU"/>
        </w:rPr>
        <w:t>календарный месяц</w:t>
      </w:r>
      <w:r>
        <w:rPr>
          <w:rFonts w:ascii="Times New Roman" w:hAnsi="Times New Roman"/>
          <w:lang w:val="ru-RU"/>
        </w:rPr>
        <w:t>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Обеспечительный платеж: </w:t>
      </w:r>
      <w:r>
        <w:rPr>
          <w:rFonts w:ascii="Times New Roman" w:hAnsi="Times New Roman"/>
          <w:b/>
          <w:lang w:val="ru-RU"/>
        </w:rPr>
        <w:t>120 000 рублей</w:t>
      </w:r>
      <w:r>
        <w:rPr>
          <w:rFonts w:ascii="Times New Roman" w:hAnsi="Times New Roman"/>
          <w:lang w:val="ru-RU"/>
        </w:rPr>
        <w:t xml:space="preserve">. Порядок зачета и возврата: </w:t>
      </w:r>
      <w:r>
        <w:rPr>
          <w:rFonts w:ascii="Times New Roman" w:hAnsi="Times New Roman"/>
          <w:b/>
          <w:lang w:val="ru-RU"/>
        </w:rPr>
        <w:t>120 000 рублей</w:t>
      </w:r>
      <w:r>
        <w:rPr>
          <w:rFonts w:ascii="Times New Roman" w:hAnsi="Times New Roman"/>
          <w:lang w:val="ru-RU"/>
        </w:rPr>
        <w:t>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Расходы на доставку, расходные материалы, энергию, топливо, связь, лицензии и допуски распределяются так: </w:t>
      </w:r>
      <w:r>
        <w:rPr>
          <w:rFonts w:ascii="Times New Roman" w:hAnsi="Times New Roman"/>
          <w:b/>
          <w:lang w:val="ru-RU"/>
        </w:rPr>
        <w:t>по фактическим расходам Арендатора</w:t>
      </w:r>
      <w:r>
        <w:rPr>
          <w:rFonts w:ascii="Times New Roman" w:hAnsi="Times New Roman"/>
          <w:lang w:val="ru-RU"/>
        </w:rPr>
        <w:t>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ЭКСПЛУАТАЦИЯ И ОБСЛУЖИВАНИЕ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Арендатор допускает к работе обученный персонал, соблюдает инструкции изготовителя, технику безопасности, режимы нагрузки и обязательные требования.</w:t>
      </w:r>
    </w:p>
    <w:p w:rsidR="00AC0439" w:rsidRPr="00C279D8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Техническое обслуживание, текущий и капитальный ремонт выполняет </w:t>
      </w:r>
      <w:r>
        <w:rPr>
          <w:rFonts w:ascii="Times New Roman" w:hAnsi="Times New Roman"/>
          <w:b/>
          <w:lang w:val="ru-RU"/>
        </w:rPr>
        <w:t>Арендодатель</w:t>
      </w:r>
      <w:r>
        <w:rPr>
          <w:rFonts w:ascii="Times New Roman" w:hAnsi="Times New Roman"/>
          <w:lang w:val="ru-RU"/>
        </w:rPr>
        <w:t xml:space="preserve"> за счет </w:t>
      </w:r>
      <w:r>
        <w:rPr>
          <w:rFonts w:ascii="Times New Roman" w:hAnsi="Times New Roman"/>
          <w:b/>
          <w:lang w:val="ru-RU"/>
        </w:rPr>
        <w:t>Арендодатель</w:t>
      </w:r>
      <w:r>
        <w:rPr>
          <w:rFonts w:ascii="Times New Roman" w:hAnsi="Times New Roman"/>
          <w:lang w:val="ru-RU"/>
        </w:rPr>
        <w:t xml:space="preserve">. Плановые простои и сроки реакции на неисправность: </w:t>
      </w:r>
      <w:r>
        <w:rPr>
          <w:rFonts w:ascii="Times New Roman" w:hAnsi="Times New Roman"/>
          <w:b/>
          <w:lang w:val="ru-RU"/>
        </w:rPr>
        <w:t>Арендодатель</w:t>
      </w:r>
      <w:r>
        <w:rPr>
          <w:rFonts w:ascii="Times New Roman" w:hAnsi="Times New Roman"/>
          <w:lang w:val="ru-RU"/>
        </w:rPr>
        <w:t>.</w:t>
      </w:r>
    </w:p>
    <w:p w:rsidR="00AC0439" w:rsidRDefault="00930D02">
      <w:pPr>
        <w:pStyle w:val="Clause"/>
        <w:keepLines/>
        <w:numPr>
          <w:ilvl w:val="1"/>
          <w:numId w:val="1"/>
        </w:numPr>
        <w:spacing w:after="60" w:line="240" w:lineRule="auto"/>
      </w:pPr>
      <w:r w:rsidRPr="00462726">
        <w:rPr>
          <w:rFonts w:ascii="Times New Roman" w:hAnsi="Times New Roman"/>
          <w:lang w:val="ru-RU"/>
        </w:rPr>
        <w:t xml:space="preserve">Арендатор немедленно прекращает эксплуатацию при угрозе людям или Имуществу и уведомляет Арендодателя. </w:t>
      </w:r>
      <w:proofErr w:type="spellStart"/>
      <w:r>
        <w:rPr>
          <w:rFonts w:ascii="Times New Roman" w:hAnsi="Times New Roman"/>
        </w:rPr>
        <w:t>Самовольный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ремонт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разукомплектование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изменение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конструкции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запрещены</w:t>
      </w:r>
      <w:proofErr w:type="spellEnd"/>
      <w:r>
        <w:rPr>
          <w:rFonts w:ascii="Times New Roman" w:hAnsi="Times New Roman"/>
        </w:rPr>
        <w:t>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Субаренда и передача третьим лицам допускаются </w:t>
      </w:r>
      <w:r>
        <w:rPr>
          <w:rFonts w:ascii="Times New Roman" w:hAnsi="Times New Roman"/>
          <w:b/>
          <w:lang w:val="ru-RU"/>
        </w:rPr>
        <w:t>только с письменного согласия Арендодателя</w:t>
      </w:r>
      <w:r>
        <w:rPr>
          <w:rFonts w:ascii="Times New Roman" w:hAnsi="Times New Roman"/>
          <w:lang w:val="ru-RU"/>
        </w:rPr>
        <w:t>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lastRenderedPageBreak/>
        <w:t>РИСКИ, ОТВЕТСТВЕННОСТЬ И СТРАХОВАНИЕ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Риск случайной гибели и повреждения распределяется по закону с учетом того, какая Сторона отвечала за обстоятельства и соблюдение правил эксплуатации.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За просрочку оплаты применяется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 За просрочку возврата начисляется плата за фактическое пользование и подтвержденные убытки в допускаемом законом объеме.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Ответственная Сторона возмещает подтвержденный документами ущерб. При определении стоимости ремонта учитываются износ, улучшение по сравнению с исходным состоянием и страховое возмещение.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Страхование Имущества и ответственности: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ДОСРОЧНОЕ ПРЕКРАЩЕНИЕ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Договор может быть прекращен по соглашению, решению суда и в иных предусмотренных законом случаях.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Право на односторонний отказ: </w:t>
      </w:r>
      <w:r>
        <w:rPr>
          <w:rFonts w:ascii="Times New Roman" w:hAnsi="Times New Roman"/>
          <w:b/>
          <w:lang w:val="ru-RU"/>
        </w:rPr>
        <w:t>с уведомлением за 30 календарных дней</w:t>
      </w:r>
      <w:r>
        <w:rPr>
          <w:rFonts w:ascii="Times New Roman" w:hAnsi="Times New Roman"/>
          <w:lang w:val="ru-RU"/>
        </w:rPr>
        <w:t xml:space="preserve">, кроме императивных оснований. До расторжения нарушившей Стороне предоставляется </w:t>
      </w:r>
      <w:r>
        <w:rPr>
          <w:rFonts w:ascii="Times New Roman" w:hAnsi="Times New Roman"/>
          <w:b/>
          <w:lang w:val="ru-RU"/>
        </w:rPr>
        <w:t>с уведомлением за 30 календарных дней</w:t>
      </w:r>
      <w:r>
        <w:rPr>
          <w:rFonts w:ascii="Times New Roman" w:hAnsi="Times New Roman"/>
          <w:lang w:val="ru-RU"/>
        </w:rPr>
        <w:t xml:space="preserve"> для устранения нарушения, если характер нарушения допускает устранение.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УВЕДОМЛЕНИЯ И ОБМЕН ДОКУМЕНТАМИ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Юридически 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AC0439" w:rsidRPr="00087458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C279D8">
        <w:rPr>
          <w:rFonts w:ascii="Times New Roman" w:hAnsi="Times New Roman"/>
          <w:lang w:val="ru-RU"/>
        </w:rPr>
        <w:t xml:space="preserve">Сторона уведомляет другую Сторону об изменении адреса, банковских реквизитов, телефона, электронной почты или полномочий подписанта в течение 3 рабочих дней. </w:t>
      </w:r>
      <w:r>
        <w:rPr>
          <w:rFonts w:ascii="Times New Roman" w:hAnsi="Times New Roman"/>
        </w:rPr>
        <w:t>До получения уведомления исполнение по прежним реквизитам считается надлежащим.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Скан-копии подписанных документов могут использоваться для оперативной работы до обмена оригиналами. Если Стороны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ФОРС-МАЖОР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Сторона освобождается от ответственности за неисполнение обязательства, вызванное чрезвычайными и непредотвратимыми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C279D8">
        <w:rPr>
          <w:rFonts w:ascii="Times New Roman" w:hAnsi="Times New Roman"/>
          <w:lang w:val="ru-RU"/>
        </w:rPr>
        <w:t>Пострадавшая Сторона уведомляет другую Сторону в течение 5 рабочих дней с момента, когда узнала о них.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ПОРЯДОК РАЗРЕШЕНИЯ СПОРОВ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До обращения в суд заинтересованная Сторона направляет письменную претензию. Срок ответа — 10 рабочих дней со дня получения, если законом не установлен иной срок.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Неурегулированный спор передается в суд, определяемый по правилам подсудности законодательства РФ. Условие о договорной подсудности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>.</w:t>
      </w:r>
    </w:p>
    <w:p w:rsidR="00AC0439" w:rsidRDefault="00930D02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ЗАКЛЮЧИТЕЛЬНЫЕ ПОЛОЖЕНИЯ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Договор содержит все согласованные Сторонами условия по его предмету. Изменения и дополнения действительны если оформлены в той же форме, что и Договор, если закон не требует более строгой формы.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62726">
        <w:rPr>
          <w:rFonts w:ascii="Times New Roman" w:hAnsi="Times New Roman"/>
          <w:lang w:val="ru-RU"/>
        </w:rPr>
        <w:t>Недействительность отдельного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C279D8">
        <w:rPr>
          <w:rFonts w:ascii="Times New Roman" w:hAnsi="Times New Roman"/>
          <w:lang w:val="ru-RU"/>
        </w:rPr>
        <w:t>Договор составлен в 2 экземплярах, равной юридической силы, по одному для каждой Стороны, либо подписан в электронной форме.</w:t>
      </w:r>
    </w:p>
    <w:p w:rsidR="00AC0439" w:rsidRPr="00462726" w:rsidRDefault="00930D02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Неотъемлемые приложения: </w:t>
      </w:r>
      <w:r>
        <w:rPr>
          <w:rFonts w:ascii="Times New Roman" w:hAnsi="Times New Roman"/>
          <w:b/>
          <w:lang w:val="ru-RU"/>
        </w:rPr>
        <w:t>отсутствуют</w:t>
      </w:r>
      <w:r>
        <w:rPr>
          <w:rFonts w:ascii="Times New Roman" w:hAnsi="Times New Roman"/>
          <w:lang w:val="ru-RU"/>
        </w:rPr>
        <w:t>.</w:t>
      </w:r>
    </w:p>
    <w:p w:rsidR="00AC0439" w:rsidRDefault="00930D02">
      <w:pPr>
        <w:pStyle w:val="1"/>
        <w:numPr>
          <w:ilvl w:val="0"/>
          <w:numId w:val="1"/>
        </w:numPr>
        <w:pBdr>
          <w:bottom w:val="single" w:sz="8" w:space="1" w:color="666666"/>
        </w:pBdr>
        <w:spacing w:before="120" w:after="60"/>
      </w:pPr>
      <w:r>
        <w:rPr>
          <w:rFonts w:ascii="Times New Roman" w:eastAsia="Arial" w:hAnsi="Times New Roman"/>
          <w:color w:val="000000"/>
          <w:sz w:val="22"/>
        </w:rPr>
        <w:lastRenderedPageBreak/>
        <w:t>РЕКВИЗИТЫ И ПОДПИСИ СТОРОН</w:t>
      </w:r>
    </w:p>
    <w:tbl>
      <w:tblPr>
        <w:tblW w:w="9978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AC0439" w:rsidTr="00C279D8">
        <w:trPr>
          <w:tblHeader/>
          <w:jc w:val="center"/>
        </w:trPr>
        <w:tc>
          <w:tcPr>
            <w:tcW w:w="498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C0439" w:rsidRDefault="00930D02">
            <w:pPr>
              <w:spacing w:after="2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АРЕНДОДАТЕЛЬ</w:t>
            </w:r>
          </w:p>
        </w:tc>
        <w:tc>
          <w:tcPr>
            <w:tcW w:w="498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C0439" w:rsidRDefault="00930D02">
            <w:pPr>
              <w:spacing w:after="2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</w:tr>
      <w:tr w:rsidR="00AC0439" w:rsidRPr="00C279D8">
        <w:trPr>
          <w:cantSplit/>
          <w:jc w:val="center"/>
        </w:trPr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C0439" w:rsidRDefault="00930D02">
            <w:pPr>
              <w:spacing w:after="20"/>
            </w:pP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AC0439" w:rsidRDefault="00930D02">
            <w:pPr>
              <w:spacing w:after="20"/>
            </w:pPr>
            <w:r>
              <w:rPr>
                <w:rFonts w:ascii="Times New Roman" w:hAnsi="Times New Roman"/>
                <w:sz w:val="20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 w:rsidRPr="00C279D8">
              <w:rPr>
                <w:rFonts w:ascii="Times New Roman" w:hAnsi="Times New Roman"/>
                <w:sz w:val="20"/>
                <w:lang w:val="ru-RU"/>
              </w:rPr>
              <w:t>Адрес: г. Махачкала, ул. Батырая, д. 8/1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 w:rsidRPr="00C279D8">
              <w:rPr>
                <w:rFonts w:ascii="Times New Roman" w:hAnsi="Times New Roman"/>
                <w:sz w:val="20"/>
                <w:lang w:val="ru-RU"/>
              </w:rPr>
              <w:t>Адрес: г. Махачкала, ул. Батырая, д. 8/1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C0439" w:rsidRPr="00462726" w:rsidRDefault="00930D02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AC0439" w:rsidRPr="00462726" w:rsidRDefault="00930D02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</w:tr>
    </w:tbl>
    <w:sectPr w:rsidR="000D4E82" w:rsidRPr="00C279D8" w:rsidSect="00034616">
      <w:headerReference w:type="default" r:id="rId8"/>
      <w:footerReference w:type="default" r:id="rId9"/>
      <w:pgSz w:w="11906" w:h="16838"/>
      <w:pgMar w:top="822" w:right="850" w:bottom="1304" w:left="850" w:header="454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BCA" w:rsidRDefault="00292BCA">
      <w:pPr>
        <w:spacing w:after="0"/>
      </w:pPr>
      <w:r>
        <w:separator/>
      </w:r>
    </w:p>
  </w:endnote>
  <w:endnote w:type="continuationSeparator" w:id="0">
    <w:p w:rsidR="00292BCA" w:rsidRDefault="00292B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439" w:rsidRDefault="00930D02">
    <w:pPr>
      <w:pStyle w:val="a6"/>
      <w:tabs>
        <w:tab w:val="right" w:pos="9978"/>
      </w:tabs>
      <w:jc w:val="left"/>
    </w:pPr>
    <w:r>
      <w:rPr>
        <w:noProof/>
        <w:lang w:val="ru-RU" w:eastAsia="ru-RU"/>
      </w:rPr>
      <w:drawing>
        <wp:inline distT="0" distB="0" distL="0" distR="0">
          <wp:extent cx="1655999" cy="444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4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BCA" w:rsidRDefault="00292BCA">
      <w:pPr>
        <w:spacing w:after="0"/>
      </w:pPr>
      <w:r>
        <w:separator/>
      </w:r>
    </w:p>
  </w:footnote>
  <w:footnote w:type="continuationSeparator" w:id="0">
    <w:p w:rsidR="00292BCA" w:rsidRDefault="00292B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439" w:rsidRPr="00462726" w:rsidRDefault="00AC0439">
    <w:pPr>
      <w:pStyle w:val="a4"/>
      <w:tabs>
        <w:tab w:val="right" w:pos="9978"/>
      </w:tabs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2827E9"/>
    <w:multiLevelType w:val="multilevel"/>
    <w:tmpl w:val="20781F86"/>
    <w:lvl w:ilvl="0">
      <w:start w:val="1"/>
      <w:numFmt w:val="decimal"/>
      <w:pStyle w:val="a"/>
      <w:lvlText w:val="%1."/>
      <w:lvlJc w:val="left"/>
      <w:pPr>
        <w:tabs>
          <w:tab w:val="num" w:pos="430"/>
        </w:tabs>
        <w:ind w:left="430" w:hanging="430"/>
      </w:pPr>
      <w:rPr>
        <w:rFonts w:ascii="Arial" w:eastAsia="Arial" w:hAnsi="Arial"/>
        <w:b/>
        <w:color w:val="3F661A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70AE"/>
    <w:rsid w:val="00087458"/>
    <w:rsid w:val="000D4E82"/>
    <w:rsid w:val="0015074B"/>
    <w:rsid w:val="00292BCA"/>
    <w:rsid w:val="0029639D"/>
    <w:rsid w:val="00326F90"/>
    <w:rsid w:val="00393C59"/>
    <w:rsid w:val="003F3971"/>
    <w:rsid w:val="00462726"/>
    <w:rsid w:val="007A3BDE"/>
    <w:rsid w:val="00876613"/>
    <w:rsid w:val="00930D02"/>
    <w:rsid w:val="00964E6F"/>
    <w:rsid w:val="0096539B"/>
    <w:rsid w:val="00AA1D8D"/>
    <w:rsid w:val="00AA691E"/>
    <w:rsid w:val="00AC0439"/>
    <w:rsid w:val="00B47730"/>
    <w:rsid w:val="00C279D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1CC1D99-0078-46A2-BD5D-DEBF07D2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40" w:line="240" w:lineRule="auto"/>
      <w:jc w:val="both"/>
    </w:pPr>
    <w:rPr>
      <w:rFonts w:ascii="Arial" w:eastAsia="Arial" w:hAnsi="Arial"/>
      <w:color w:val="000000"/>
      <w:sz w:val="1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3F661A"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545453"/>
      <w:sz w:val="2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  <w:rPr>
      <w:color w:val="545453"/>
      <w:sz w:val="17"/>
    </w:r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  <w:rPr>
      <w:color w:val="545453"/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keepNext/>
      <w:pBdr>
        <w:bottom w:val="single" w:sz="8" w:space="4" w:color="4F81BD" w:themeColor="accent1"/>
      </w:pBdr>
      <w:spacing w:after="60"/>
      <w:contextualSpacing/>
      <w:jc w:val="left"/>
    </w:pPr>
    <w:rPr>
      <w:rFonts w:asciiTheme="majorHAnsi" w:eastAsiaTheme="majorEastAsia" w:hAnsiTheme="majorHAnsi" w:cstheme="majorBidi"/>
      <w:b/>
      <w:color w:val="545453"/>
      <w:spacing w:val="5"/>
      <w:kern w:val="28"/>
      <w:sz w:val="36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545453"/>
      <w:spacing w:val="15"/>
      <w:sz w:val="21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0"/>
    <w:pPr>
      <w:spacing w:after="80" w:line="276" w:lineRule="auto"/>
    </w:pPr>
    <w:rPr>
      <w:sz w:val="21"/>
    </w:rPr>
  </w:style>
  <w:style w:type="paragraph" w:customStyle="1" w:styleId="LegalNote">
    <w:name w:val="Legal Note"/>
    <w:basedOn w:val="a0"/>
    <w:pPr>
      <w:spacing w:after="60" w:line="252" w:lineRule="auto"/>
      <w:jc w:val="left"/>
    </w:pPr>
    <w:rPr>
      <w:color w:val="545453"/>
      <w:sz w:val="17"/>
    </w:rPr>
  </w:style>
  <w:style w:type="paragraph" w:customStyle="1" w:styleId="TableText">
    <w:name w:val="Table Text"/>
    <w:basedOn w:val="a0"/>
    <w:pPr>
      <w:spacing w:after="0" w:line="252" w:lineRule="auto"/>
    </w:pPr>
  </w:style>
  <w:style w:type="paragraph" w:customStyle="1" w:styleId="Checklist">
    <w:name w:val="Checklist"/>
    <w:basedOn w:val="a0"/>
    <w:pPr>
      <w:spacing w:after="80" w:line="264" w:lineRule="auto"/>
      <w:ind w:left="340" w:hanging="3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60F7A4-6AC8-4D1B-B42C-82CD03A26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АРЕНДЫ ИМУЩЕСТВА И ОБОРУДОВАНИЯ</vt:lpstr>
      <vt:lpstr/>
    </vt:vector>
  </TitlesOfParts>
  <Manager/>
  <Company/>
  <LinksUpToDate>false</LinksUpToDate>
  <CharactersWithSpaces>7289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ИМУЩЕСТВА И ОБОРУДОВАНИЯ</dc:title>
  <dc:subject>Форма договора или первичного документа для публикации на сайте GT Finance</dc:subject>
  <dc:creator>GT Finance</dc:creator>
  <cp:keywords>GT Finance, договор, образец, форма, Российская Федерация</cp:keywords>
  <dc:description>generated by python-docx</dc:description>
  <cp:lastModifiedBy>Admin</cp:lastModifiedBy>
  <cp:revision>2</cp:revision>
  <dcterms:created xsi:type="dcterms:W3CDTF">2026-08-18T07:37:00Z</dcterms:created>
  <dcterms:modified xsi:type="dcterms:W3CDTF">2026-08-18T07:37:00Z</dcterms:modified>
  <cp:category>GT Finance — формы и образцы</cp:category>
</cp:coreProperties>
</file>