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F8" w:rsidRPr="00F26168" w:rsidRDefault="006007D7" w:rsidP="00F26168">
      <w:pPr>
        <w:jc w:val="center"/>
        <w:rPr>
          <w:lang w:val="ru-RU"/>
        </w:rPr>
      </w:pPr>
      <w:r w:rsidRPr="00F26168">
        <w:rPr>
          <w:lang w:val="ru-RU"/>
        </w:rPr>
        <w:t>ОБРАЗЕЦ • РОССИЙСКАЯ ФЕДЕРАЦИЯ</w:t>
      </w:r>
    </w:p>
    <w:p w:rsidR="004265F8" w:rsidRPr="00F26168" w:rsidRDefault="006007D7" w:rsidP="00F26168">
      <w:pPr>
        <w:jc w:val="center"/>
        <w:rPr>
          <w:lang w:val="ru-RU"/>
        </w:rPr>
      </w:pPr>
      <w:r w:rsidRPr="00F26168">
        <w:rPr>
          <w:lang w:val="ru-RU"/>
        </w:rPr>
        <w:t>ДОГОВОР БЕЗВОЗМЕЗДНОГО ПОЛЬЗОВАНИЯ ИМУЩЕСТВОМ</w:t>
      </w:r>
    </w:p>
    <w:p w:rsidR="004265F8" w:rsidRDefault="004265F8" w:rsidP="00F26168"/>
    <w:tbl>
      <w:tblPr>
        <w:tblW w:w="997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4265F8"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265F8" w:rsidRDefault="006007D7">
            <w:pPr>
              <w:spacing w:after="100" w:line="252" w:lineRule="auto"/>
              <w:jc w:val="left"/>
            </w:pPr>
            <w:r>
              <w:rPr>
                <w:sz w:val="20"/>
              </w:rPr>
              <w:t xml:space="preserve">г. </w:t>
            </w:r>
            <w:r>
              <w:rPr>
                <w:b/>
                <w:sz w:val="20"/>
                <w:shd w:val="clear" w:color="auto" w:fill="FFFFFF"/>
              </w:rPr>
              <w:t>[</w:t>
            </w:r>
            <w:proofErr w:type="spellStart"/>
            <w:r>
              <w:rPr>
                <w:b/>
                <w:sz w:val="20"/>
                <w:shd w:val="clear" w:color="auto" w:fill="FFFFFF"/>
              </w:rPr>
              <w:t>город</w:t>
            </w:r>
            <w:proofErr w:type="spellEnd"/>
            <w:r>
              <w:rPr>
                <w:b/>
                <w:sz w:val="20"/>
                <w:shd w:val="clear" w:color="auto" w:fill="FFFFFF"/>
              </w:rPr>
              <w:t>]</w:t>
            </w:r>
            <w:bookmarkStart w:id="0" w:name="_GoBack"/>
            <w:bookmarkEnd w:id="0"/>
          </w:p>
        </w:tc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265F8" w:rsidRDefault="006007D7">
            <w:pPr>
              <w:spacing w:after="100" w:line="252" w:lineRule="auto"/>
              <w:jc w:val="right"/>
            </w:pPr>
            <w:r>
              <w:rPr>
                <w:b/>
                <w:sz w:val="20"/>
                <w:shd w:val="clear" w:color="auto" w:fill="FFFFFF"/>
              </w:rPr>
              <w:t>[</w:t>
            </w:r>
            <w:proofErr w:type="spellStart"/>
            <w:r>
              <w:rPr>
                <w:b/>
                <w:sz w:val="20"/>
                <w:shd w:val="clear" w:color="auto" w:fill="FFFFFF"/>
              </w:rPr>
              <w:t>дата</w:t>
            </w:r>
            <w:proofErr w:type="spellEnd"/>
            <w:r>
              <w:rPr>
                <w:b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z w:val="20"/>
                <w:shd w:val="clear" w:color="auto" w:fill="FFFFFF"/>
              </w:rPr>
              <w:t>подписания</w:t>
            </w:r>
            <w:proofErr w:type="spellEnd"/>
            <w:r>
              <w:rPr>
                <w:b/>
                <w:sz w:val="20"/>
                <w:shd w:val="clear" w:color="auto" w:fill="FFFFFF"/>
              </w:rPr>
              <w:t>]</w:t>
            </w:r>
          </w:p>
        </w:tc>
      </w:tr>
    </w:tbl>
    <w:p w:rsidR="004265F8" w:rsidRPr="00F26168" w:rsidRDefault="006007D7">
      <w:pPr>
        <w:keepLines/>
        <w:spacing w:after="40" w:line="240" w:lineRule="auto"/>
        <w:rPr>
          <w:lang w:val="ru-RU"/>
        </w:rPr>
      </w:pPr>
      <w:r w:rsidRPr="00F26168">
        <w:rPr>
          <w:lang w:val="ru-RU"/>
        </w:rPr>
        <w:t>[ФИО или наименование, статус ФЛ/ИП/ЮЛ], реквизиты [указать], именуемый(</w:t>
      </w:r>
      <w:proofErr w:type="spellStart"/>
      <w:r w:rsidRPr="00F26168">
        <w:rPr>
          <w:lang w:val="ru-RU"/>
        </w:rPr>
        <w:t>ая</w:t>
      </w:r>
      <w:proofErr w:type="spellEnd"/>
      <w:r w:rsidRPr="00F26168">
        <w:rPr>
          <w:lang w:val="ru-RU"/>
        </w:rPr>
        <w:t>/</w:t>
      </w:r>
      <w:proofErr w:type="spellStart"/>
      <w:r w:rsidRPr="00F26168">
        <w:rPr>
          <w:lang w:val="ru-RU"/>
        </w:rPr>
        <w:t>ое</w:t>
      </w:r>
      <w:proofErr w:type="spellEnd"/>
      <w:r w:rsidRPr="00F26168">
        <w:rPr>
          <w:lang w:val="ru-RU"/>
        </w:rPr>
        <w:t>) в дальнейшем «</w:t>
      </w:r>
      <w:r w:rsidRPr="00F26168">
        <w:rPr>
          <w:b/>
          <w:lang w:val="ru-RU"/>
        </w:rPr>
        <w:t>Ссудодатель</w:t>
      </w:r>
      <w:r w:rsidRPr="00F26168">
        <w:rPr>
          <w:lang w:val="ru-RU"/>
        </w:rPr>
        <w:t>», с одной стороны, и [ФИО или наименование, статус ФЛ/ИП/ЮЛ], реквизиты [указать], именуемый(</w:t>
      </w:r>
      <w:proofErr w:type="spellStart"/>
      <w:r w:rsidRPr="00F26168">
        <w:rPr>
          <w:lang w:val="ru-RU"/>
        </w:rPr>
        <w:t>ая</w:t>
      </w:r>
      <w:proofErr w:type="spellEnd"/>
      <w:r w:rsidRPr="00F26168">
        <w:rPr>
          <w:lang w:val="ru-RU"/>
        </w:rPr>
        <w:t>/</w:t>
      </w:r>
      <w:proofErr w:type="spellStart"/>
      <w:r w:rsidRPr="00F26168">
        <w:rPr>
          <w:lang w:val="ru-RU"/>
        </w:rPr>
        <w:t>ое</w:t>
      </w:r>
      <w:proofErr w:type="spellEnd"/>
      <w:r w:rsidRPr="00F26168">
        <w:rPr>
          <w:lang w:val="ru-RU"/>
        </w:rPr>
        <w:t>) в дальнейшем «</w:t>
      </w:r>
      <w:r w:rsidRPr="00F26168">
        <w:rPr>
          <w:b/>
          <w:lang w:val="ru-RU"/>
        </w:rPr>
        <w:t>Ссудополучатель</w:t>
      </w:r>
      <w:r w:rsidRPr="00F26168">
        <w:rPr>
          <w:lang w:val="ru-RU"/>
        </w:rPr>
        <w:t>», с другой стороны, совместно именуемые «</w:t>
      </w:r>
      <w:r w:rsidRPr="00F26168">
        <w:rPr>
          <w:b/>
          <w:lang w:val="ru-RU"/>
        </w:rPr>
        <w:t>Стороны</w:t>
      </w:r>
      <w:r w:rsidRPr="00F26168">
        <w:rPr>
          <w:lang w:val="ru-RU"/>
        </w:rPr>
        <w:t>», а по отдельности — «</w:t>
      </w:r>
      <w:r w:rsidRPr="00F26168">
        <w:rPr>
          <w:b/>
          <w:lang w:val="ru-RU"/>
        </w:rPr>
        <w:t>Сторона</w:t>
      </w:r>
      <w:r w:rsidRPr="00F26168">
        <w:rPr>
          <w:lang w:val="ru-RU"/>
        </w:rPr>
        <w:t>», заключили настоящий договор (далее — «Договор») о нижеследующем.</w:t>
      </w:r>
    </w:p>
    <w:p w:rsidR="004265F8" w:rsidRDefault="006007D7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ПРЕДМЕТ И БЕЗВОЗМЕЗДНОСТЬ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b/>
          <w:lang w:val="ru-RU"/>
        </w:rPr>
        <w:t>Ссудодатель</w:t>
      </w:r>
      <w:r w:rsidRPr="00F26168">
        <w:rPr>
          <w:lang w:val="ru-RU"/>
        </w:rPr>
        <w:t xml:space="preserve"> передает Ссудополучателю Имущество во временное безвозмездное пользование, а </w:t>
      </w:r>
      <w:r w:rsidRPr="00F26168">
        <w:rPr>
          <w:b/>
          <w:lang w:val="ru-RU"/>
        </w:rPr>
        <w:t>Ссудополучатель</w:t>
      </w:r>
      <w:r w:rsidRPr="00F26168">
        <w:rPr>
          <w:lang w:val="ru-RU"/>
        </w:rPr>
        <w:t xml:space="preserve"> обязуется вернуть то же Имущество.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>Имущество идентифицируется в Спецификации: наименование, модель, серийный номер, количество, комплектность, состояние и стоимость для учета ответственности.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>Плата за пользование не взимается. Возмещение согласованных эксплуатационных расходов не превращает Договор в возмездный, если не является скрытой платой за пользование.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b/>
          <w:lang w:val="ru-RU"/>
        </w:rPr>
        <w:t>Ссудодатель</w:t>
      </w:r>
      <w:r w:rsidRPr="00F26168">
        <w:rPr>
          <w:lang w:val="ru-RU"/>
        </w:rPr>
        <w:t xml:space="preserve"> подтверждает право передать Имущество и раскрывает права третьих лиц: [указать]. Для коммерческой организации проверяется запрет передачи имущества учредителю, участнику, руководителю или члену органов управления в установленных законом случаях.</w:t>
      </w:r>
    </w:p>
    <w:p w:rsidR="004265F8" w:rsidRDefault="006007D7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СРОК, ПЕРЕДАЧА И ВОЗВРАТ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Срок пользования: с </w:t>
      </w:r>
      <w:r w:rsidRPr="00F26168">
        <w:rPr>
          <w:b/>
          <w:shd w:val="clear" w:color="auto" w:fill="FFFFFF"/>
          <w:lang w:val="ru-RU"/>
        </w:rPr>
        <w:t>[дата]</w:t>
      </w:r>
      <w:r w:rsidRPr="00F26168">
        <w:rPr>
          <w:lang w:val="ru-RU"/>
        </w:rPr>
        <w:t xml:space="preserve"> по </w:t>
      </w:r>
      <w:r w:rsidRPr="00F26168">
        <w:rPr>
          <w:b/>
          <w:shd w:val="clear" w:color="auto" w:fill="FFFFFF"/>
          <w:lang w:val="ru-RU"/>
        </w:rPr>
        <w:t>[дата]</w:t>
      </w:r>
      <w:r w:rsidRPr="00F26168">
        <w:rPr>
          <w:lang w:val="ru-RU"/>
        </w:rPr>
        <w:t xml:space="preserve"> / до востребования с уведомлением за </w:t>
      </w:r>
      <w:r w:rsidRPr="00F26168">
        <w:rPr>
          <w:b/>
          <w:shd w:val="clear" w:color="auto" w:fill="FFFFFF"/>
          <w:lang w:val="ru-RU"/>
        </w:rPr>
        <w:t>[срок]</w:t>
      </w:r>
      <w:r w:rsidRPr="00F26168">
        <w:rPr>
          <w:lang w:val="ru-RU"/>
        </w:rPr>
        <w:t>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Передача и возврат оформляются актами с </w:t>
      </w:r>
      <w:proofErr w:type="spellStart"/>
      <w:r w:rsidRPr="00F26168">
        <w:rPr>
          <w:lang w:val="ru-RU"/>
        </w:rPr>
        <w:t>фотофиксацией</w:t>
      </w:r>
      <w:proofErr w:type="spellEnd"/>
      <w:r w:rsidRPr="00F26168">
        <w:rPr>
          <w:lang w:val="ru-RU"/>
        </w:rPr>
        <w:t>, комплектностью и показаниями счетчиков/наработки.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Имущество используется для </w:t>
      </w:r>
      <w:r w:rsidRPr="00F26168">
        <w:rPr>
          <w:b/>
          <w:shd w:val="clear" w:color="auto" w:fill="FFFFFF"/>
          <w:lang w:val="ru-RU"/>
        </w:rPr>
        <w:t>[цель]</w:t>
      </w:r>
      <w:r w:rsidRPr="00F26168">
        <w:rPr>
          <w:lang w:val="ru-RU"/>
        </w:rPr>
        <w:t xml:space="preserve"> по адресу </w:t>
      </w:r>
      <w:r w:rsidRPr="00F26168">
        <w:rPr>
          <w:b/>
          <w:shd w:val="clear" w:color="auto" w:fill="FFFFFF"/>
          <w:lang w:val="ru-RU"/>
        </w:rPr>
        <w:t>[адрес]</w:t>
      </w:r>
      <w:r w:rsidRPr="00F26168">
        <w:rPr>
          <w:lang w:val="ru-RU"/>
        </w:rPr>
        <w:t xml:space="preserve"> и не передается третьим лицам без письменного согласия Ссудодателя.</w:t>
      </w:r>
    </w:p>
    <w:p w:rsidR="004265F8" w:rsidRDefault="006007D7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СОДЕРЖАНИЕ И РИСКИ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b/>
          <w:lang w:val="ru-RU"/>
        </w:rPr>
        <w:t>Ссудополучатель</w:t>
      </w:r>
      <w:r w:rsidRPr="00F26168">
        <w:rPr>
          <w:lang w:val="ru-RU"/>
        </w:rPr>
        <w:t xml:space="preserve"> поддерживает Имущество в исправном состоянии, выполняет текущий и капитальный ремонт и несет обычные расходы на содержание, если </w:t>
      </w:r>
      <w:r w:rsidRPr="00F26168">
        <w:rPr>
          <w:b/>
          <w:lang w:val="ru-RU"/>
        </w:rPr>
        <w:t>Стороны</w:t>
      </w:r>
      <w:r w:rsidRPr="00F26168">
        <w:rPr>
          <w:lang w:val="ru-RU"/>
        </w:rPr>
        <w:t xml:space="preserve"> законно не согласовали иное: [иной порядок].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b/>
          <w:lang w:val="ru-RU"/>
        </w:rPr>
        <w:t>Ссудополучатель</w:t>
      </w:r>
      <w:r w:rsidRPr="00F26168">
        <w:rPr>
          <w:lang w:val="ru-RU"/>
        </w:rPr>
        <w:t xml:space="preserve"> соблюдает инструкции, допускает квалифицированный персонал и немедленно сообщает о неисправности, утрате или притязаниях третьих лиц.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Риск случайной гибели или повреждения несет </w:t>
      </w:r>
      <w:r w:rsidRPr="00F26168">
        <w:rPr>
          <w:b/>
          <w:lang w:val="ru-RU"/>
        </w:rPr>
        <w:t>Ссудополучатель</w:t>
      </w:r>
      <w:r w:rsidRPr="00F26168">
        <w:rPr>
          <w:lang w:val="ru-RU"/>
        </w:rPr>
        <w:t xml:space="preserve"> в случаях, предусмотренных законом, в том числе при использовании не по назначению или передаче третьему лицу без согласия.</w:t>
      </w:r>
    </w:p>
    <w:p w:rsidR="004265F8" w:rsidRDefault="006007D7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НЕДОСТАТКИ И ОТВЕТСТВЕННОСТЬ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b/>
          <w:lang w:val="ru-RU"/>
        </w:rPr>
        <w:t>Ссудодатель</w:t>
      </w:r>
      <w:r w:rsidRPr="00F26168">
        <w:rPr>
          <w:lang w:val="ru-RU"/>
        </w:rPr>
        <w:t xml:space="preserve"> раскрывает известные недостатки: [перечень]. Он отвечает за умышленно или по грубой неосторожности не оговоренные недостатки в предусмотренном законом объеме.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>Ущерб возмещается в доказанном размере с учетом нормального износа, причинной связи, вины и страхового возмещения.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>Ответственность за вред третьим лицам распределяется по специальным правилам о безвозмездном пользовании и общим нормам.</w:t>
      </w:r>
    </w:p>
    <w:p w:rsidR="004265F8" w:rsidRDefault="006007D7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ДОСРОЧНОЕ ПРЕКРАЩЕНИЕ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Каждая </w:t>
      </w:r>
      <w:r w:rsidRPr="00F26168">
        <w:rPr>
          <w:b/>
          <w:lang w:val="ru-RU"/>
        </w:rPr>
        <w:t>Сторона</w:t>
      </w:r>
      <w:r w:rsidRPr="00F26168">
        <w:rPr>
          <w:lang w:val="ru-RU"/>
        </w:rPr>
        <w:t xml:space="preserve"> вправе требовать досрочного прекращения по основаниям, установленным законом и Договором.</w:t>
      </w:r>
    </w:p>
    <w:p w:rsidR="004265F8" w:rsidRDefault="006007D7">
      <w:pPr>
        <w:pStyle w:val="Clause"/>
        <w:keepLines/>
        <w:numPr>
          <w:ilvl w:val="1"/>
          <w:numId w:val="1"/>
        </w:numPr>
        <w:spacing w:after="40" w:line="240" w:lineRule="auto"/>
      </w:pPr>
      <w:r w:rsidRPr="00F26168">
        <w:rPr>
          <w:lang w:val="ru-RU"/>
        </w:rPr>
        <w:t xml:space="preserve">Порядок уведомления и срок возврата: </w:t>
      </w:r>
      <w:r w:rsidRPr="00F26168">
        <w:rPr>
          <w:b/>
          <w:shd w:val="clear" w:color="auto" w:fill="FFFFFF"/>
          <w:lang w:val="ru-RU"/>
        </w:rPr>
        <w:t>[условия]</w:t>
      </w:r>
      <w:r w:rsidRPr="00F26168">
        <w:rPr>
          <w:lang w:val="ru-RU"/>
        </w:rPr>
        <w:t xml:space="preserve">. </w:t>
      </w:r>
      <w:proofErr w:type="spellStart"/>
      <w:r>
        <w:t>Прекращение</w:t>
      </w:r>
      <w:proofErr w:type="spellEnd"/>
      <w:r>
        <w:t xml:space="preserve"> </w:t>
      </w:r>
      <w:proofErr w:type="spellStart"/>
      <w:r>
        <w:t>оформляется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возврата</w:t>
      </w:r>
      <w:proofErr w:type="spellEnd"/>
      <w:r>
        <w:t>.</w:t>
      </w:r>
    </w:p>
    <w:p w:rsidR="004265F8" w:rsidRDefault="006007D7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УВЕДОМЛЕНИЯ И ОБМЕН ДОКУМЕНТАМИ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Юридически значимые сообщения направляются по адресам и реквизитам, указанным в Договоре, заказным письмом, курьером под подпись, через систему электронного документооборота либо по согласованным адресам электронной почты: [адрес </w:t>
      </w:r>
      <w:r w:rsidRPr="00F26168">
        <w:rPr>
          <w:b/>
          <w:lang w:val="ru-RU"/>
        </w:rPr>
        <w:t>Стороны</w:t>
      </w:r>
      <w:r w:rsidRPr="00F26168">
        <w:rPr>
          <w:lang w:val="ru-RU"/>
        </w:rPr>
        <w:t xml:space="preserve"> 1] и [адрес </w:t>
      </w:r>
      <w:r w:rsidRPr="00F26168">
        <w:rPr>
          <w:b/>
          <w:lang w:val="ru-RU"/>
        </w:rPr>
        <w:t>Стороны</w:t>
      </w:r>
      <w:r w:rsidRPr="00F26168">
        <w:rPr>
          <w:lang w:val="ru-RU"/>
        </w:rPr>
        <w:t xml:space="preserve"> 2].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b/>
          <w:lang w:val="ru-RU"/>
        </w:rPr>
        <w:t>Сторона</w:t>
      </w:r>
      <w:r w:rsidRPr="00F26168">
        <w:rPr>
          <w:lang w:val="ru-RU"/>
        </w:rPr>
        <w:t xml:space="preserve"> обязана уведомить другую Сторону об изменении адреса, банковских реквизитов, телефона, электронной почты или полномочий подписанта в течение [3] рабочих дней. До получения уведомления исполнение по прежним реквизитам считается надлежащим.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Скан-копии подписанных документов могут использоваться для оперативной работы до обмена оригиналами. Если </w:t>
      </w:r>
      <w:r w:rsidRPr="00F26168">
        <w:rPr>
          <w:b/>
          <w:lang w:val="ru-RU"/>
        </w:rPr>
        <w:t>Стороны</w:t>
      </w:r>
      <w:r w:rsidRPr="00F26168">
        <w:rPr>
          <w:lang w:val="ru-RU"/>
        </w:rPr>
        <w:t xml:space="preserve"> применяют 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4265F8" w:rsidRDefault="006007D7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ФОРС-МАЖОР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b/>
          <w:lang w:val="ru-RU"/>
        </w:rPr>
        <w:t>Сторона</w:t>
      </w:r>
      <w:r w:rsidRPr="00F26168">
        <w:rPr>
          <w:lang w:val="ru-RU"/>
        </w:rPr>
        <w:t xml:space="preserve"> освобождается от ответственности за неисполнение обязательства, вызванное чрезвычайными и непредотвратимыми при данных условиях обстоятельствами,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Пострадавшая </w:t>
      </w:r>
      <w:r w:rsidRPr="00F26168">
        <w:rPr>
          <w:b/>
          <w:lang w:val="ru-RU"/>
        </w:rPr>
        <w:t>Сторона</w:t>
      </w:r>
      <w:r w:rsidRPr="00F26168">
        <w:rPr>
          <w:lang w:val="ru-RU"/>
        </w:rPr>
        <w:t xml:space="preserve"> уведомляет другую Сторону в течение [5] рабочих дней с момента, когда ей стало известно о таких обстоятельствах. Отсутствие денежных средств, нарушение со стороны контрагента или обычные хозяйственные риски сами по себе не признаются форс-мажором.</w:t>
      </w:r>
    </w:p>
    <w:p w:rsidR="004265F8" w:rsidRDefault="006007D7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lastRenderedPageBreak/>
        <w:t>ПОРЯДОК РАЗРЕШЕНИЯ СПОРОВ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До обращения в суд заинтересованная </w:t>
      </w:r>
      <w:r w:rsidRPr="00F26168">
        <w:rPr>
          <w:b/>
          <w:lang w:val="ru-RU"/>
        </w:rPr>
        <w:t>Сторона</w:t>
      </w:r>
      <w:r w:rsidRPr="00F26168">
        <w:rPr>
          <w:lang w:val="ru-RU"/>
        </w:rPr>
        <w:t xml:space="preserve"> направляет письменную претензию. Срок ответа — 10 рабочих дней со дня получения, если законом не установлен иной обязательный срок.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Неурегулированный спор передается в суд, определяемый по правилам подведомственности и территориальной подсудности законодательства Российской Федерации. Условие о договорной подсудности </w:t>
      </w:r>
      <w:r w:rsidRPr="00F26168">
        <w:rPr>
          <w:b/>
          <w:shd w:val="clear" w:color="auto" w:fill="FFFFFF"/>
          <w:lang w:val="ru-RU"/>
        </w:rPr>
        <w:t>[не устанавливается / установить: наименование суда, если это допустимо законом]</w:t>
      </w:r>
      <w:r w:rsidRPr="00F26168">
        <w:rPr>
          <w:lang w:val="ru-RU"/>
        </w:rPr>
        <w:t>.</w:t>
      </w:r>
    </w:p>
    <w:p w:rsidR="004265F8" w:rsidRDefault="006007D7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ЗАКЛЮЧИТЕЛЬНЫЕ ПОЛОЖЕНИЯ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Договор содержит все согласованные </w:t>
      </w:r>
      <w:r w:rsidRPr="00F26168">
        <w:rPr>
          <w:b/>
          <w:lang w:val="ru-RU"/>
        </w:rPr>
        <w:t>Сторона</w:t>
      </w:r>
      <w:r w:rsidRPr="00F26168">
        <w:rPr>
          <w:lang w:val="ru-RU"/>
        </w:rPr>
        <w:t>ми условия по его предмету. Изменения и дополнения действительны при совершении в той же форме, что и Договор, если закон не требует более строгой формы.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>Недействительность отдельного положения не влечет недействительность остальных положений, если можно предположить, что Договор был бы заключен и без недействительной части.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Договор составлен в [2] экземплярах, имеющих одинаковую юридическую силу, по одному для каждой </w:t>
      </w:r>
      <w:r w:rsidRPr="00F26168">
        <w:rPr>
          <w:b/>
          <w:lang w:val="ru-RU"/>
        </w:rPr>
        <w:t>Стороны</w:t>
      </w:r>
      <w:r w:rsidRPr="00F26168">
        <w:rPr>
          <w:lang w:val="ru-RU"/>
        </w:rPr>
        <w:t>, либо подписан в электронной форме.</w:t>
      </w:r>
    </w:p>
    <w:p w:rsidR="004265F8" w:rsidRPr="00F26168" w:rsidRDefault="006007D7">
      <w:pPr>
        <w:pStyle w:val="Clause"/>
        <w:keepLines/>
        <w:numPr>
          <w:ilvl w:val="1"/>
          <w:numId w:val="1"/>
        </w:numPr>
        <w:spacing w:after="40" w:line="240" w:lineRule="auto"/>
        <w:rPr>
          <w:lang w:val="ru-RU"/>
        </w:rPr>
      </w:pPr>
      <w:r w:rsidRPr="00F26168">
        <w:rPr>
          <w:lang w:val="ru-RU"/>
        </w:rPr>
        <w:t xml:space="preserve">Неотъемлемые приложения: </w:t>
      </w:r>
      <w:r w:rsidRPr="00F26168">
        <w:rPr>
          <w:b/>
          <w:shd w:val="clear" w:color="auto" w:fill="FFFFFF"/>
          <w:lang w:val="ru-RU"/>
        </w:rPr>
        <w:t>[перечислить приложения, спецификации, графики, акты, техническое задание, обеспечение]</w:t>
      </w:r>
      <w:r w:rsidRPr="00F26168">
        <w:rPr>
          <w:lang w:val="ru-RU"/>
        </w:rPr>
        <w:t>.</w:t>
      </w:r>
    </w:p>
    <w:p w:rsidR="004265F8" w:rsidRDefault="006007D7">
      <w:pPr>
        <w:pStyle w:val="1"/>
        <w:numPr>
          <w:ilvl w:val="0"/>
          <w:numId w:val="1"/>
        </w:numPr>
        <w:spacing w:after="40"/>
      </w:pPr>
      <w:r>
        <w:rPr>
          <w:rFonts w:ascii="Arial" w:eastAsia="Arial" w:hAnsi="Arial"/>
          <w:sz w:val="18"/>
        </w:rPr>
        <w:t>РЕКВИЗИТЫ И ПОДПИСИ СТОРОН</w:t>
      </w:r>
    </w:p>
    <w:tbl>
      <w:tblPr>
        <w:tblW w:w="997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4265F8">
        <w:trPr>
          <w:tblHeader/>
        </w:trPr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265F8" w:rsidRDefault="006007D7">
            <w:pPr>
              <w:spacing w:after="0" w:line="252" w:lineRule="auto"/>
              <w:jc w:val="left"/>
            </w:pPr>
            <w:r>
              <w:rPr>
                <w:b/>
                <w:sz w:val="19"/>
              </w:rPr>
              <w:t>ССУДОДАТЕЛЬ</w:t>
            </w:r>
          </w:p>
        </w:tc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265F8" w:rsidRDefault="006007D7">
            <w:pPr>
              <w:spacing w:after="0" w:line="252" w:lineRule="auto"/>
              <w:jc w:val="left"/>
            </w:pPr>
            <w:r>
              <w:rPr>
                <w:b/>
                <w:sz w:val="19"/>
              </w:rPr>
              <w:t>ССУДОПОЛУЧАТЕЛЬ</w:t>
            </w:r>
          </w:p>
        </w:tc>
      </w:tr>
      <w:tr w:rsidR="004265F8" w:rsidRPr="00F26168">
        <w:trPr>
          <w:cantSplit/>
        </w:trPr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265F8" w:rsidRDefault="006007D7">
            <w:pPr>
              <w:spacing w:after="40" w:line="252" w:lineRule="auto"/>
            </w:pPr>
            <w:r>
              <w:rPr>
                <w:b/>
                <w:sz w:val="17"/>
                <w:shd w:val="clear" w:color="auto" w:fill="FFFFFF"/>
              </w:rPr>
              <w:t>[ФИО/</w:t>
            </w:r>
            <w:proofErr w:type="spellStart"/>
            <w:r>
              <w:rPr>
                <w:b/>
                <w:sz w:val="17"/>
                <w:shd w:val="clear" w:color="auto" w:fill="FFFFFF"/>
              </w:rPr>
              <w:t>полное</w:t>
            </w:r>
            <w:proofErr w:type="spellEnd"/>
            <w:r>
              <w:rPr>
                <w:b/>
                <w:sz w:val="17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z w:val="17"/>
                <w:shd w:val="clear" w:color="auto" w:fill="FFFFFF"/>
              </w:rPr>
              <w:t>наименование</w:t>
            </w:r>
            <w:proofErr w:type="spellEnd"/>
            <w:r>
              <w:rPr>
                <w:b/>
                <w:sz w:val="17"/>
                <w:shd w:val="clear" w:color="auto" w:fill="FFFFFF"/>
              </w:rPr>
              <w:t>]</w:t>
            </w:r>
          </w:p>
          <w:p w:rsidR="004265F8" w:rsidRDefault="006007D7">
            <w:pPr>
              <w:spacing w:after="40" w:line="252" w:lineRule="auto"/>
            </w:pPr>
            <w:proofErr w:type="spellStart"/>
            <w:r>
              <w:rPr>
                <w:sz w:val="17"/>
              </w:rPr>
              <w:t>Статус</w:t>
            </w:r>
            <w:proofErr w:type="spellEnd"/>
            <w:r>
              <w:rPr>
                <w:sz w:val="17"/>
              </w:rPr>
              <w:t xml:space="preserve">: </w:t>
            </w:r>
            <w:r>
              <w:rPr>
                <w:b/>
                <w:sz w:val="17"/>
                <w:shd w:val="clear" w:color="auto" w:fill="FFFFFF"/>
              </w:rPr>
              <w:t>[ФЛ/ИП/ЮЛ]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ОГРН/ОГРНИП/ИНН/КПП: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[при наличии]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Паспорт: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[для ФЛ/ИП]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Адрес: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[адрес]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Представитель/должность: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[для ЮЛ/ИП]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Основание полномочий: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[устав/доверенность/лично]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Банк и счет: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[данные]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>Телефон/</w:t>
            </w:r>
            <w:r>
              <w:rPr>
                <w:sz w:val="17"/>
              </w:rPr>
              <w:t>e</w:t>
            </w:r>
            <w:r w:rsidRPr="00F26168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F26168">
              <w:rPr>
                <w:sz w:val="17"/>
                <w:lang w:val="ru-RU"/>
              </w:rPr>
              <w:t xml:space="preserve">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[данные]</w:t>
            </w:r>
          </w:p>
          <w:p w:rsidR="004265F8" w:rsidRPr="00F26168" w:rsidRDefault="006007D7">
            <w:pPr>
              <w:spacing w:before="160" w:after="20"/>
              <w:rPr>
                <w:lang w:val="ru-RU"/>
              </w:rPr>
            </w:pPr>
            <w:r w:rsidRPr="00F26168">
              <w:rPr>
                <w:lang w:val="ru-RU"/>
              </w:rPr>
              <w:t>________________ / [ФИО] /</w:t>
            </w:r>
          </w:p>
          <w:p w:rsidR="004265F8" w:rsidRPr="00F26168" w:rsidRDefault="006007D7">
            <w:pPr>
              <w:spacing w:after="0"/>
              <w:rPr>
                <w:lang w:val="ru-RU"/>
              </w:rPr>
            </w:pPr>
            <w:r w:rsidRPr="00F26168">
              <w:rPr>
                <w:i/>
                <w:sz w:val="17"/>
                <w:lang w:val="ru-RU"/>
              </w:rPr>
              <w:t>М.П. [при наличии]</w:t>
            </w:r>
          </w:p>
        </w:tc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b/>
                <w:sz w:val="17"/>
                <w:shd w:val="clear" w:color="auto" w:fill="FFFFFF"/>
                <w:lang w:val="ru-RU"/>
              </w:rPr>
              <w:t>[ФИО/полное наименование]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Статус: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[ФЛ/ИП/ЮЛ]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ОГРН/ОГРНИП/ИНН/КПП: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[при наличии]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Паспорт: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[для ФЛ/ИП]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Адрес: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[адрес]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Представитель/должность: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[для ЮЛ/ИП]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Основание полномочий: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[устав/доверенность/лично]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 xml:space="preserve">Банк и счет: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[данные]</w:t>
            </w:r>
          </w:p>
          <w:p w:rsidR="004265F8" w:rsidRPr="00F26168" w:rsidRDefault="006007D7">
            <w:pPr>
              <w:spacing w:after="40" w:line="252" w:lineRule="auto"/>
              <w:rPr>
                <w:lang w:val="ru-RU"/>
              </w:rPr>
            </w:pPr>
            <w:r w:rsidRPr="00F26168">
              <w:rPr>
                <w:sz w:val="17"/>
                <w:lang w:val="ru-RU"/>
              </w:rPr>
              <w:t>Телефон/</w:t>
            </w:r>
            <w:r>
              <w:rPr>
                <w:sz w:val="17"/>
              </w:rPr>
              <w:t>e</w:t>
            </w:r>
            <w:r w:rsidRPr="00F26168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F26168">
              <w:rPr>
                <w:sz w:val="17"/>
                <w:lang w:val="ru-RU"/>
              </w:rPr>
              <w:t xml:space="preserve">: </w:t>
            </w:r>
            <w:r w:rsidRPr="00F26168">
              <w:rPr>
                <w:b/>
                <w:sz w:val="17"/>
                <w:shd w:val="clear" w:color="auto" w:fill="FFFFFF"/>
                <w:lang w:val="ru-RU"/>
              </w:rPr>
              <w:t>[данные]</w:t>
            </w:r>
          </w:p>
          <w:p w:rsidR="004265F8" w:rsidRPr="00F26168" w:rsidRDefault="006007D7">
            <w:pPr>
              <w:spacing w:before="160" w:after="20"/>
              <w:rPr>
                <w:lang w:val="ru-RU"/>
              </w:rPr>
            </w:pPr>
            <w:r w:rsidRPr="00F26168">
              <w:rPr>
                <w:lang w:val="ru-RU"/>
              </w:rPr>
              <w:t>________________ / [ФИО] /</w:t>
            </w:r>
          </w:p>
          <w:p w:rsidR="004265F8" w:rsidRPr="00F26168" w:rsidRDefault="006007D7">
            <w:pPr>
              <w:spacing w:after="0"/>
              <w:rPr>
                <w:lang w:val="ru-RU"/>
              </w:rPr>
            </w:pPr>
            <w:r w:rsidRPr="00F26168">
              <w:rPr>
                <w:i/>
                <w:sz w:val="17"/>
                <w:lang w:val="ru-RU"/>
              </w:rPr>
              <w:t>М.П. [при наличии]</w:t>
            </w:r>
          </w:p>
        </w:tc>
      </w:tr>
    </w:tbl>
    <w:sectPr w:rsidR="000D50CF" w:rsidRPr="00F26168" w:rsidSect="00034616">
      <w:headerReference w:type="default" r:id="rId8"/>
      <w:footerReference w:type="default" r:id="rId9"/>
      <w:pgSz w:w="11906" w:h="16838"/>
      <w:pgMar w:top="680" w:right="850" w:bottom="850" w:left="96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0CF" w:rsidRDefault="000D50CF">
      <w:pPr>
        <w:spacing w:after="0" w:line="240" w:lineRule="auto"/>
      </w:pPr>
      <w:r>
        <w:separator/>
      </w:r>
    </w:p>
  </w:endnote>
  <w:endnote w:type="continuationSeparator" w:id="0">
    <w:p w:rsidR="000D50CF" w:rsidRDefault="000D5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5F8" w:rsidRDefault="006007D7">
    <w:pPr>
      <w:pStyle w:val="a6"/>
      <w:tabs>
        <w:tab w:val="right" w:pos="9978"/>
      </w:tabs>
      <w:jc w:val="center"/>
    </w:pPr>
    <w:r>
      <w:rPr>
        <w:noProof/>
        <w:lang w:val="ru-RU" w:eastAsia="ru-RU"/>
      </w:rPr>
      <w:drawing>
        <wp:inline distT="0" distB="0" distL="0" distR="0">
          <wp:extent cx="900000" cy="2418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0000" cy="241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0CF" w:rsidRDefault="000D50CF">
      <w:pPr>
        <w:spacing w:after="0" w:line="240" w:lineRule="auto"/>
      </w:pPr>
      <w:r>
        <w:separator/>
      </w:r>
    </w:p>
  </w:footnote>
  <w:footnote w:type="continuationSeparator" w:id="0">
    <w:p w:rsidR="000D50CF" w:rsidRDefault="000D5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5F8" w:rsidRPr="00F26168" w:rsidRDefault="004265F8">
    <w:pPr>
      <w:pStyle w:val="a4"/>
      <w:tabs>
        <w:tab w:val="right" w:pos="9978"/>
      </w:tabs>
      <w:jc w:val="lef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13373A0"/>
    <w:multiLevelType w:val="multilevel"/>
    <w:tmpl w:val="435A25DA"/>
    <w:lvl w:ilvl="0">
      <w:start w:val="1"/>
      <w:numFmt w:val="decimal"/>
      <w:pStyle w:val="a"/>
      <w:lvlText w:val="%1."/>
      <w:lvlJc w:val="left"/>
      <w:pPr>
        <w:tabs>
          <w:tab w:val="num" w:pos="430"/>
        </w:tabs>
        <w:ind w:left="430" w:hanging="430"/>
      </w:pPr>
      <w:rPr>
        <w:rFonts w:ascii="Arial" w:eastAsia="Arial" w:hAnsi="Arial"/>
        <w:b/>
        <w:color w:val="000000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D50CF"/>
    <w:rsid w:val="0015074B"/>
    <w:rsid w:val="0029639D"/>
    <w:rsid w:val="00326F90"/>
    <w:rsid w:val="004265F8"/>
    <w:rsid w:val="004320EA"/>
    <w:rsid w:val="006007D7"/>
    <w:rsid w:val="00AA1D8D"/>
    <w:rsid w:val="00B47730"/>
    <w:rsid w:val="00CB0664"/>
    <w:rsid w:val="00F261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BBB999"/>
  <w14:defaultImageDpi w14:val="300"/>
  <w15:docId w15:val="{3C10D863-2558-4C42-8DD0-FC90C0CD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693F"/>
    <w:pPr>
      <w:spacing w:after="80"/>
      <w:jc w:val="both"/>
    </w:pPr>
    <w:rPr>
      <w:rFonts w:ascii="Arial" w:eastAsia="Arial" w:hAnsi="Arial"/>
      <w:color w:val="000000"/>
      <w:sz w:val="18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200" w:line="240" w:lineRule="auto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7"/>
    </w:r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7"/>
    </w:r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/>
      <w:contextualSpacing/>
      <w:jc w:val="left"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aa">
    <w:name w:val="Заголовок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a0"/>
  </w:style>
  <w:style w:type="paragraph" w:customStyle="1" w:styleId="LegalNote">
    <w:name w:val="Legal Note"/>
    <w:basedOn w:val="a0"/>
    <w:pPr>
      <w:spacing w:after="60" w:line="252" w:lineRule="auto"/>
      <w:jc w:val="left"/>
    </w:pPr>
    <w:rPr>
      <w:sz w:val="17"/>
    </w:rPr>
  </w:style>
  <w:style w:type="paragraph" w:customStyle="1" w:styleId="TableText">
    <w:name w:val="Table Text"/>
    <w:basedOn w:val="a0"/>
    <w:pPr>
      <w:spacing w:after="0" w:line="252" w:lineRule="auto"/>
    </w:pPr>
  </w:style>
  <w:style w:type="paragraph" w:customStyle="1" w:styleId="Checklist">
    <w:name w:val="Checklist"/>
    <w:basedOn w:val="a0"/>
    <w:pPr>
      <w:spacing w:line="264" w:lineRule="auto"/>
      <w:ind w:left="340" w:hanging="3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8AFE5A-81AD-4D42-A8FD-05A57272A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5007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БЕЗВОЗМЕЗДНОГО ПОЛЬЗОВАНИЯ ИМУЩЕСТВОМ</vt:lpstr>
      <vt:lpstr/>
    </vt:vector>
  </TitlesOfParts>
  <Manager/>
  <Company/>
  <LinksUpToDate>false</LinksUpToDate>
  <CharactersWithSpaces>5874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БЕЗВОЗМЕЗДНОГО ПОЛЬЗОВАНИЯ ИМУЩЕСТВОМ</dc:title>
  <dc:subject>Форма договора или первичного документа для публикации на сайте GT Finance</dc:subject>
  <dc:creator>GT Finance</dc:creator>
  <cp:keywords>GT Finance, договор, образец, форма, Российская Федерация</cp:keywords>
  <dc:description>generated by python-docx</dc:description>
  <cp:lastModifiedBy>Admin</cp:lastModifiedBy>
  <cp:revision>2</cp:revision>
  <dcterms:created xsi:type="dcterms:W3CDTF">2026-08-18T13:43:00Z</dcterms:created>
  <dcterms:modified xsi:type="dcterms:W3CDTF">2026-08-18T13:43:00Z</dcterms:modified>
  <cp:category>GT Finance — формы и образцы</cp:category>
</cp:coreProperties>
</file>