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BD" w:rsidRPr="004E15B0" w:rsidRDefault="00A10AC1">
      <w:pPr>
        <w:spacing w:after="60" w:line="240" w:lineRule="auto"/>
        <w:jc w:val="center"/>
        <w:rPr>
          <w:lang w:val="ru-RU"/>
        </w:rPr>
      </w:pPr>
      <w:bookmarkStart w:id="0" w:name="_GoBack"/>
      <w:bookmarkEnd w:id="0"/>
      <w:r w:rsidRPr="004E15B0">
        <w:rPr>
          <w:rFonts w:ascii="Times New Roman" w:hAnsi="Times New Roman"/>
          <w:b/>
          <w:sz w:val="18"/>
          <w:lang w:val="ru-RU"/>
        </w:rPr>
        <w:t>ОБРАЗЕЦ ЗАПОЛНЕНИЯ • ВСЕ ДАННЫЕ ВЫМЫШЛЕНЫ</w:t>
      </w:r>
    </w:p>
    <w:p w:rsidR="00784545" w:rsidRPr="00D55E19" w:rsidRDefault="00515CEE">
      <w:pPr>
        <w:pStyle w:val="a9"/>
        <w:jc w:val="center"/>
        <w:rPr>
          <w:lang w:val="ru-RU"/>
        </w:rPr>
      </w:pPr>
      <w:r w:rsidRPr="00D55E19">
        <w:rPr>
          <w:rFonts w:ascii="Times New Roman" w:eastAsia="Arial" w:hAnsi="Times New Roman"/>
          <w:color w:val="000000"/>
          <w:sz w:val="28"/>
          <w:lang w:val="ru-RU"/>
        </w:rPr>
        <w:t>ДОГОВОР АРЕНДЫ ТРАНСПОРТНОГО СРЕДСТВА С ЭКИПАЖЕМ</w:t>
      </w:r>
    </w:p>
    <w:p w:rsidR="00784545" w:rsidRPr="00D55E19" w:rsidRDefault="00515CEE">
      <w:pPr>
        <w:pStyle w:val="ab"/>
        <w:spacing w:after="60" w:line="240" w:lineRule="auto"/>
        <w:rPr>
          <w:lang w:val="ru-RU"/>
        </w:rPr>
      </w:pPr>
      <w:r w:rsidRPr="00D55E19">
        <w:rPr>
          <w:rFonts w:ascii="Times New Roman" w:eastAsia="Arial" w:hAnsi="Times New Roman"/>
          <w:i w:val="0"/>
          <w:color w:val="000000"/>
          <w:lang w:val="ru-RU"/>
        </w:rPr>
        <w:t>транспорт и услуги по управлению/технической эксплуатации</w:t>
      </w:r>
    </w:p>
    <w:tbl>
      <w:tblPr>
        <w:tblW w:w="9978" w:type="dxa"/>
        <w:jc w:val="center"/>
        <w:tblBorders>
          <w:top w:val="single" w:sz="6" w:space="0" w:color="B8D2AA"/>
          <w:left w:val="single" w:sz="6" w:space="0" w:color="B8D2AA"/>
          <w:bottom w:val="single" w:sz="6" w:space="0" w:color="B8D2AA"/>
          <w:right w:val="single" w:sz="6" w:space="0" w:color="B8D2AA"/>
        </w:tblBorders>
        <w:tblLayout w:type="fixed"/>
        <w:tblLook w:val="04A0" w:firstRow="1" w:lastRow="0" w:firstColumn="1" w:lastColumn="0" w:noHBand="0" w:noVBand="1"/>
      </w:tblPr>
      <w:tblGrid>
        <w:gridCol w:w="9978"/>
      </w:tblGrid>
      <w:tr w:rsidR="00784545">
        <w:trPr>
          <w:jc w:val="center"/>
        </w:trPr>
        <w:tc>
          <w:tcPr>
            <w:tcW w:w="9978" w:type="dxa"/>
            <w:shd w:val="clear" w:color="auto" w:fill="EAF3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Default="00515CEE">
            <w:pPr>
              <w:spacing w:after="20"/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ВАЖНО: Как использовать: заполните все поля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>, выберите один из альтернативных вариантов и удалите подсказки/неприменимые пункты. Шаблон не заменяет проверку конкретной сделки юристом и бухгалтером.</w:t>
            </w:r>
          </w:p>
        </w:tc>
      </w:tr>
    </w:tbl>
    <w:p w:rsidR="00784545" w:rsidRDefault="00784545">
      <w:pPr>
        <w:spacing w:after="60" w:line="240" w:lineRule="auto"/>
      </w:pPr>
    </w:p>
    <w:tbl>
      <w:tblPr>
        <w:tblW w:w="99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784545">
        <w:trPr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Default="00515CEE">
            <w:pPr>
              <w:spacing w:after="20" w:line="252" w:lineRule="auto"/>
              <w:jc w:val="left"/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Махачкала</w:t>
            </w:r>
            <w:proofErr w:type="spellEnd"/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Default="00515CEE">
            <w:pPr>
              <w:spacing w:after="20" w:line="252" w:lineRule="auto"/>
              <w:jc w:val="right"/>
            </w:pPr>
            <w:r>
              <w:rPr>
                <w:rFonts w:ascii="Times New Roman" w:hAnsi="Times New Roman"/>
                <w:sz w:val="20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sz w:val="20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2026 г.</w:t>
            </w:r>
          </w:p>
        </w:tc>
      </w:tr>
    </w:tbl>
    <w:p w:rsidR="00784545" w:rsidRPr="00D55E19" w:rsidRDefault="00515CEE">
      <w:pPr>
        <w:keepLines/>
        <w:spacing w:after="60" w:line="240" w:lineRule="auto"/>
        <w:rPr>
          <w:lang w:val="ru-RU"/>
        </w:rPr>
      </w:pPr>
      <w:r>
        <w:rPr>
          <w:rFonts w:ascii="Times New Roman" w:hAnsi="Times New Roman"/>
          <w:b/>
          <w:lang w:val="ru-RU"/>
        </w:rPr>
        <w:t>ООО «Альфа Сервис»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b/>
          <w:lang w:val="ru-RU"/>
        </w:rPr>
        <w:t>ОГРН 1260500001234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b/>
          <w:lang w:val="ru-RU"/>
        </w:rPr>
        <w:t>ИНН/КПП 0572012345/057201001</w:t>
      </w:r>
      <w:r>
        <w:rPr>
          <w:rFonts w:ascii="Times New Roman" w:hAnsi="Times New Roman"/>
          <w:lang w:val="ru-RU"/>
        </w:rPr>
        <w:t xml:space="preserve">, в лице </w:t>
      </w:r>
      <w:r>
        <w:rPr>
          <w:rFonts w:ascii="Times New Roman" w:hAnsi="Times New Roman"/>
          <w:b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lang w:val="ru-RU"/>
        </w:rPr>
        <w:t>Устава</w:t>
      </w:r>
      <w:r>
        <w:rPr>
          <w:rFonts w:ascii="Times New Roman" w:hAnsi="Times New Roman"/>
          <w:lang w:val="ru-RU"/>
        </w:rPr>
        <w:t xml:space="preserve">, именуемое «Арендодатель», с одной стороны, и </w:t>
      </w:r>
      <w:r>
        <w:rPr>
          <w:rFonts w:ascii="Times New Roman" w:hAnsi="Times New Roman"/>
          <w:b/>
          <w:lang w:val="ru-RU"/>
        </w:rPr>
        <w:t>ООО «Бета Торг»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b/>
          <w:lang w:val="ru-RU"/>
        </w:rPr>
        <w:t>ОГРН 1260500005678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b/>
          <w:lang w:val="ru-RU"/>
        </w:rPr>
        <w:t>ИНН/КПП 0572023456/057201002</w:t>
      </w:r>
      <w:r>
        <w:rPr>
          <w:rFonts w:ascii="Times New Roman" w:hAnsi="Times New Roman"/>
          <w:lang w:val="ru-RU"/>
        </w:rPr>
        <w:t xml:space="preserve">, в лице </w:t>
      </w:r>
      <w:r>
        <w:rPr>
          <w:rFonts w:ascii="Times New Roman" w:hAnsi="Times New Roman"/>
          <w:b/>
          <w:lang w:val="ru-RU"/>
        </w:rPr>
        <w:t>генерального директора Магомедова Тимура Ахмедовича</w:t>
      </w:r>
      <w:r>
        <w:rPr>
          <w:rFonts w:ascii="Times New Roman" w:hAnsi="Times New Roman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lang w:val="ru-RU"/>
        </w:rPr>
        <w:t>Устава</w:t>
      </w:r>
      <w:r>
        <w:rPr>
          <w:rFonts w:ascii="Times New Roman" w:hAnsi="Times New Roman"/>
          <w:lang w:val="ru-RU"/>
        </w:rPr>
        <w:t>, именуемое «Арендатор», с другой стороны, совместно именуемые «Стороны», а по отдельности — «Сторона», заключили Договор (далее — «Договор») о нижеследующем.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ПРЕДМЕТ ДОГОВОРА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Арендодатель предоставляет Арендатору за плату транспортное средство во временное владение и пользование и оказывает услуги по управлению и технической эксплуатации.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Транспортное средство: </w:t>
      </w:r>
      <w:r>
        <w:rPr>
          <w:rFonts w:ascii="Times New Roman" w:hAnsi="Times New Roman"/>
          <w:b/>
          <w:lang w:val="ru-RU"/>
        </w:rPr>
        <w:t>легковой автомобиль Toyota Camry, 2022 года выпуска, VIN XW7BF4FK90S123456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Экипаж: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 Экипаж является персоналом Арендодателя, подчиняется ему по вопросам управления и эксплуатации и следует законным коммерческим распоряжениям Арендатора.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Цели, маршруты, территория, график и ограничения: </w:t>
      </w:r>
      <w:r>
        <w:rPr>
          <w:rFonts w:ascii="Times New Roman" w:hAnsi="Times New Roman"/>
          <w:b/>
          <w:lang w:val="ru-RU"/>
        </w:rPr>
        <w:t>служебные поездки по Республике Дагестан</w:t>
      </w:r>
      <w:r>
        <w:rPr>
          <w:rFonts w:ascii="Times New Roman" w:hAnsi="Times New Roman"/>
          <w:lang w:val="ru-RU"/>
        </w:rPr>
        <w:t>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ПОДАЧА, ИСПОЛЬЗОВАНИЕ И УЧЕТ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Заявка содержит дату, время, маршрут, пассажиров/груз, контактное лицо и специальные условия и направляется за </w:t>
      </w:r>
      <w:r>
        <w:rPr>
          <w:rFonts w:ascii="Times New Roman" w:hAnsi="Times New Roman"/>
          <w:b/>
          <w:lang w:val="ru-RU"/>
        </w:rPr>
        <w:t>1 рабочий день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Подача, пробег, время работы, ожидание и иные показатели подтверждаются </w:t>
      </w:r>
      <w:r>
        <w:rPr>
          <w:rFonts w:ascii="Times New Roman" w:hAnsi="Times New Roman"/>
          <w:b/>
          <w:lang w:val="ru-RU"/>
        </w:rPr>
        <w:t>путевым листом и актом оказанных услуг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Арендатор не вправе требовать нарушения режима труда и отдыха, перегруза, незаконной перевозки или эксплуатации вне допуска транспортного средства.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ПЛАТА И РАСХОДЫ</w:t>
      </w:r>
    </w:p>
    <w:p w:rsidR="00784545" w:rsidRPr="004E15B0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Плата составляет 120 000 рублей за </w:t>
      </w:r>
      <w:r>
        <w:rPr>
          <w:rFonts w:ascii="Times New Roman" w:hAnsi="Times New Roman"/>
          <w:b/>
          <w:lang w:val="ru-RU"/>
        </w:rPr>
        <w:t>4 часа</w:t>
      </w:r>
      <w:r>
        <w:rPr>
          <w:rFonts w:ascii="Times New Roman" w:hAnsi="Times New Roman"/>
          <w:lang w:val="ru-RU"/>
        </w:rPr>
        <w:t xml:space="preserve">, без НДС. Минимальный заказ: </w:t>
      </w:r>
      <w:r>
        <w:rPr>
          <w:rFonts w:ascii="Times New Roman" w:hAnsi="Times New Roman"/>
          <w:b/>
          <w:lang w:val="ru-RU"/>
        </w:rPr>
        <w:t>4 часа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Расходы на содержание экипажа и техническую эксплуатацию несет Арендодатель, если иное допустимо законом. Топливо, сборы, платные дороги, парковки и иные расходы коммерческой эксплуатации несет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 xml:space="preserve"> по правилам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Простой и ожидание оплачиваются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. Неисправность по ответственности Арендодателя: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Оплата: постоплата в течение </w:t>
      </w:r>
      <w:r>
        <w:rPr>
          <w:rFonts w:ascii="Times New Roman" w:hAnsi="Times New Roman"/>
          <w:b/>
          <w:lang w:val="ru-RU"/>
        </w:rPr>
        <w:t>Устава</w:t>
      </w:r>
      <w:r>
        <w:rPr>
          <w:rFonts w:ascii="Times New Roman" w:hAnsi="Times New Roman"/>
          <w:lang w:val="ru-RU"/>
        </w:rPr>
        <w:t xml:space="preserve"> на основании </w:t>
      </w:r>
      <w:r>
        <w:rPr>
          <w:rFonts w:ascii="Times New Roman" w:hAnsi="Times New Roman"/>
          <w:b/>
          <w:lang w:val="ru-RU"/>
        </w:rPr>
        <w:t>Устава</w:t>
      </w:r>
      <w:r>
        <w:rPr>
          <w:rFonts w:ascii="Times New Roman" w:hAnsi="Times New Roman"/>
          <w:lang w:val="ru-RU"/>
        </w:rPr>
        <w:t>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СОДЕРЖАНИЕ, СТРАХОВАНИЕ И БЕЗОПАСНОСТЬ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Арендодатель поддерживает транспортное средство в надлежащем состоянии, выполняет текущий и капитальный ремонт и предоставляет обязательные документы.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Страхование транспортного средства и ответственности осуществляется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, полисы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Арендатор предоставляет достоверные сведения о грузе/маршруте и безопасные условия погрузки, разгрузки и нахождения пассажиров.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ОТВЕТСТВЕННОСТЬ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Арендодатель несет ответственность за вред третьим лицам, причиненный транспортным средством, в предусмотренных законом случаях, с возможным регрессом к Арендатору при доказанности соответствующих оснований.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lastRenderedPageBreak/>
        <w:t>Арендатор отвечает за последствия своих незаконных распоряжений, недостоверных данных о грузе/маршруте и действий своего персонала.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При аварии Стороны немедленно уведомляют друг друга, оформляют документы компетентных органов и взаимодействуют со страховщиком.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Неустойки и возмещение убытков: </w:t>
      </w:r>
      <w:r>
        <w:rPr>
          <w:rFonts w:ascii="Times New Roman" w:hAnsi="Times New Roman"/>
          <w:b/>
          <w:lang w:val="ru-RU"/>
        </w:rPr>
        <w:t>по законодательству Российской Федерации</w:t>
      </w:r>
      <w:r>
        <w:rPr>
          <w:rFonts w:ascii="Times New Roman" w:hAnsi="Times New Roman"/>
          <w:lang w:val="ru-RU"/>
        </w:rPr>
        <w:t>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СРОК И ПРЕКРАЩЕНИЕ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E15B0">
        <w:rPr>
          <w:rFonts w:ascii="Times New Roman" w:hAnsi="Times New Roman"/>
          <w:lang w:val="ru-RU"/>
        </w:rPr>
        <w:t>Срок: с 15.08.2026 по 15.08.2026. Специальные правила о возобновлении и преимущественном праве применяются в соответствии с законом.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Отмена заявки и односторонний отказ: </w:t>
      </w:r>
      <w:r>
        <w:rPr>
          <w:rFonts w:ascii="Times New Roman" w:hAnsi="Times New Roman"/>
          <w:b/>
          <w:lang w:val="ru-RU"/>
        </w:rPr>
        <w:t>с уведомлением не менее чем за 24 часа</w:t>
      </w:r>
      <w:r>
        <w:rPr>
          <w:rFonts w:ascii="Times New Roman" w:hAnsi="Times New Roman"/>
          <w:lang w:val="ru-RU"/>
        </w:rPr>
        <w:t xml:space="preserve"> в пределах, допускаемых законом.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УВЕДОМЛЕНИЯ И ОБМЕН ДОКУМЕНТАМИ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784545" w:rsidRPr="004E15B0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E15B0">
        <w:rPr>
          <w:rFonts w:ascii="Times New Roman" w:hAnsi="Times New Roman"/>
          <w:lang w:val="ru-RU"/>
        </w:rPr>
        <w:t>Сторона обязана уведомить другую Сторону об изменении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Скан-копии подписанных документов могут использоваться для оперативной работы до обмена оригиналами. Если Стороны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ФОРС-МАЖОР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Сторона освобождается от ответственности за неисполнение обязательства, вызванное чрезвычайными и непредотвратимыми при данных условиях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E15B0">
        <w:rPr>
          <w:rFonts w:ascii="Times New Roman" w:hAnsi="Times New Roman"/>
          <w:lang w:val="ru-RU"/>
        </w:rPr>
        <w:t>Пострадавшая Сторона уведомляет другую Сторону в течение 5 рабочих дней с момента, когда ей стало известно о таких обстоятельствах.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ПОРЯДОК РАЗРЕШЕНИЯ СПОРОВ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До обращения в суд заинтересованная Сторона направляет письменную претензию. Срок ответа — 10 рабочих дней со дня получения, если законом не установлен иной обязательный срок.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Неурегулированный спор передается в суд, определяемый по правилам подведомственности и территориальной подсудности законодательства Российской Федерации. Условие о договорной подсудности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784545" w:rsidRDefault="00515CEE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ЗАКЛЮЧИТЕЛЬНЫЕ ПОЛОЖЕНИЯ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Договор содержит все согласованные Сторонами условия по его предмету. Изменения и дополнения действительны при совершении в той же форме, что и Договор, если закон не требует более строгой формы.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D55E19">
        <w:rPr>
          <w:rFonts w:ascii="Times New Roman" w:hAnsi="Times New Roman"/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4E15B0">
        <w:rPr>
          <w:rFonts w:ascii="Times New Roman" w:hAnsi="Times New Roman"/>
          <w:lang w:val="ru-RU"/>
        </w:rPr>
        <w:t>Договор составлен в 2 экземплярах, имеющих одинаковую юридическую силу, по одному для каждой Стороны, либо подписан в электронной форме.</w:t>
      </w:r>
    </w:p>
    <w:p w:rsidR="00784545" w:rsidRPr="00D55E19" w:rsidRDefault="00515CEE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Неотъемлемые приложения: </w:t>
      </w:r>
      <w:r>
        <w:rPr>
          <w:rFonts w:ascii="Times New Roman" w:hAnsi="Times New Roman"/>
          <w:b/>
          <w:lang w:val="ru-RU"/>
        </w:rPr>
        <w:t>отсутствуют</w:t>
      </w:r>
      <w:r>
        <w:rPr>
          <w:rFonts w:ascii="Times New Roman" w:hAnsi="Times New Roman"/>
          <w:lang w:val="ru-RU"/>
        </w:rPr>
        <w:t>.</w:t>
      </w:r>
    </w:p>
    <w:p w:rsidR="00784545" w:rsidRDefault="00515CEE">
      <w:pPr>
        <w:pStyle w:val="1"/>
        <w:numPr>
          <w:ilvl w:val="0"/>
          <w:numId w:val="1"/>
        </w:numPr>
        <w:pBdr>
          <w:bottom w:val="single" w:sz="8" w:space="1" w:color="666666"/>
        </w:pBdr>
        <w:spacing w:before="120" w:after="60"/>
      </w:pPr>
      <w:r>
        <w:rPr>
          <w:rFonts w:ascii="Times New Roman" w:eastAsia="Arial" w:hAnsi="Times New Roman"/>
          <w:color w:val="000000"/>
          <w:sz w:val="22"/>
        </w:rPr>
        <w:lastRenderedPageBreak/>
        <w:t>РЕКВИЗИТЫ И ПОДПИСИ СТОРОН</w:t>
      </w:r>
    </w:p>
    <w:tbl>
      <w:tblPr>
        <w:tblW w:w="9978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784545" w:rsidTr="004E15B0">
        <w:trPr>
          <w:tblHeader/>
          <w:jc w:val="center"/>
        </w:trPr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Default="00515CEE">
            <w:pPr>
              <w:spacing w:after="20" w:line="252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АРЕНДОДАТЕЛЬ</w:t>
            </w:r>
          </w:p>
        </w:tc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Default="00515CEE">
            <w:pPr>
              <w:spacing w:after="20" w:line="252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</w:tr>
      <w:tr w:rsidR="00784545" w:rsidRPr="004E15B0">
        <w:trPr>
          <w:cantSplit/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Default="00515CEE">
            <w:pPr>
              <w:spacing w:after="20" w:line="252" w:lineRule="auto"/>
            </w:pP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784545" w:rsidRDefault="00515CEE">
            <w:pPr>
              <w:spacing w:after="20" w:line="252" w:lineRule="auto"/>
            </w:pPr>
            <w:r>
              <w:rPr>
                <w:rFonts w:ascii="Times New Roman" w:hAnsi="Times New Roman"/>
                <w:sz w:val="20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 w:rsidRPr="004E15B0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784545" w:rsidRPr="00D55E19" w:rsidRDefault="00515CE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 w:rsidRPr="004E15B0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after="20" w:line="252" w:lineRule="auto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784545" w:rsidRPr="00D55E19" w:rsidRDefault="00515CEE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784545" w:rsidRPr="00D55E19" w:rsidRDefault="00515CEE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</w:tr>
    </w:tbl>
    <w:sectPr w:rsidR="00784545" w:rsidRPr="00D55E19" w:rsidSect="00034616">
      <w:headerReference w:type="default" r:id="rId8"/>
      <w:footerReference w:type="default" r:id="rId9"/>
      <w:pgSz w:w="11906" w:h="16838"/>
      <w:pgMar w:top="822" w:right="850" w:bottom="1304" w:left="850" w:header="454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2B5" w:rsidRDefault="001412B5">
      <w:pPr>
        <w:spacing w:after="0" w:line="240" w:lineRule="auto"/>
      </w:pPr>
      <w:r>
        <w:separator/>
      </w:r>
    </w:p>
  </w:endnote>
  <w:endnote w:type="continuationSeparator" w:id="0">
    <w:p w:rsidR="001412B5" w:rsidRDefault="0014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545" w:rsidRDefault="00784545">
    <w:pPr>
      <w:pStyle w:val="a6"/>
      <w:tabs>
        <w:tab w:val="right" w:pos="9978"/>
      </w:tabs>
      <w:jc w:val="left"/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2B5" w:rsidRDefault="001412B5">
      <w:pPr>
        <w:spacing w:after="0" w:line="240" w:lineRule="auto"/>
      </w:pPr>
      <w:r>
        <w:separator/>
      </w:r>
    </w:p>
  </w:footnote>
  <w:footnote w:type="continuationSeparator" w:id="0">
    <w:p w:rsidR="001412B5" w:rsidRDefault="0014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545" w:rsidRDefault="00784545">
    <w:pPr>
      <w:pStyle w:val="a4"/>
      <w:tabs>
        <w:tab w:val="right" w:pos="9978"/>
      </w:tabs>
      <w:jc w:val="center"/>
    </w:pPr>
  </w:p>
  <w:p w:rsidR="00784545" w:rsidRDefault="0078454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FD6DE4"/>
    <w:multiLevelType w:val="multilevel"/>
    <w:tmpl w:val="D94CE908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3F661A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12B5"/>
    <w:rsid w:val="0015074B"/>
    <w:rsid w:val="0029639D"/>
    <w:rsid w:val="00326F90"/>
    <w:rsid w:val="004E15B0"/>
    <w:rsid w:val="00515CEE"/>
    <w:rsid w:val="00784545"/>
    <w:rsid w:val="00791ACE"/>
    <w:rsid w:val="00A10AC1"/>
    <w:rsid w:val="00AA1D8D"/>
    <w:rsid w:val="00B47730"/>
    <w:rsid w:val="00CB0664"/>
    <w:rsid w:val="00D55E19"/>
    <w:rsid w:val="00F90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864065C-4A36-4BA6-8B71-66295A78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80"/>
      <w:jc w:val="both"/>
    </w:pPr>
    <w:rPr>
      <w:rFonts w:ascii="Arial" w:eastAsia="Arial" w:hAnsi="Arial"/>
      <w:color w:val="000000"/>
      <w:sz w:val="21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line="240" w:lineRule="auto"/>
      <w:outlineLvl w:val="0"/>
    </w:pPr>
    <w:rPr>
      <w:rFonts w:asciiTheme="majorHAnsi" w:eastAsiaTheme="majorEastAsia" w:hAnsiTheme="majorHAnsi" w:cstheme="majorBidi"/>
      <w:b/>
      <w:bCs/>
      <w:color w:val="3F661A"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545453"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545453"/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545453"/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  <w:jc w:val="left"/>
    </w:pPr>
    <w:rPr>
      <w:rFonts w:asciiTheme="majorHAnsi" w:eastAsiaTheme="majorEastAsia" w:hAnsiTheme="majorHAnsi" w:cstheme="majorBidi"/>
      <w:b/>
      <w:color w:val="545453"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545453"/>
      <w:spacing w:val="15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color w:val="545453"/>
      <w:sz w:val="17"/>
    </w:rPr>
  </w:style>
  <w:style w:type="paragraph" w:customStyle="1" w:styleId="TableText">
    <w:name w:val="Table Text"/>
    <w:basedOn w:val="a0"/>
    <w:pPr>
      <w:spacing w:after="0" w:line="252" w:lineRule="auto"/>
    </w:pPr>
    <w:rPr>
      <w:sz w:val="18"/>
    </w:rPr>
  </w:style>
  <w:style w:type="paragraph" w:customStyle="1" w:styleId="Checklist">
    <w:name w:val="Checklist"/>
    <w:basedOn w:val="a0"/>
    <w:pPr>
      <w:spacing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0BA15B-1EED-467D-AA1F-9018A427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АРЕНДЫ ТРАНСПОРТНОГО СРЕДСТВА С ЭКИПАЖЕМ</vt:lpstr>
      <vt:lpstr/>
    </vt:vector>
  </TitlesOfParts>
  <Manager/>
  <Company/>
  <LinksUpToDate>false</LinksUpToDate>
  <CharactersWithSpaces>6786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ТРАНСПОРТНОГО СРЕДСТВА С ЭКИПАЖЕМ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2026-08-18T07:38:00Z</dcterms:created>
  <dcterms:modified xsi:type="dcterms:W3CDTF">2026-08-18T07:38:00Z</dcterms:modified>
  <cp:category>GT Finance — формы и образцы</cp:category>
</cp:coreProperties>
</file>